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6C" w:rsidRDefault="00412B6C" w:rsidP="00412B6C">
      <w:pPr>
        <w:spacing w:after="0" w:line="240" w:lineRule="auto"/>
        <w:jc w:val="center"/>
        <w:rPr>
          <w:rFonts w:ascii="Times New Roman" w:hAnsi="Times New Roman"/>
          <w:b/>
          <w:sz w:val="32"/>
          <w:szCs w:val="28"/>
        </w:rPr>
      </w:pPr>
      <w:r>
        <w:rPr>
          <w:rFonts w:ascii="Times New Roman" w:hAnsi="Times New Roman"/>
          <w:b/>
          <w:sz w:val="32"/>
          <w:szCs w:val="28"/>
        </w:rPr>
        <w:t>THAM LUẬN:</w:t>
      </w:r>
    </w:p>
    <w:p w:rsidR="00412B6C" w:rsidRDefault="00412B6C" w:rsidP="00412B6C">
      <w:pPr>
        <w:spacing w:after="0" w:line="240" w:lineRule="auto"/>
        <w:jc w:val="center"/>
        <w:rPr>
          <w:rFonts w:ascii="Times New Roman" w:hAnsi="Times New Roman"/>
          <w:b/>
          <w:sz w:val="28"/>
          <w:szCs w:val="28"/>
        </w:rPr>
      </w:pPr>
      <w:r w:rsidRPr="005110EE">
        <w:rPr>
          <w:rFonts w:ascii="Times New Roman" w:hAnsi="Times New Roman"/>
          <w:b/>
          <w:sz w:val="28"/>
          <w:szCs w:val="28"/>
        </w:rPr>
        <w:t>ĐÁNH GIÁ QUY ĐỊNH CỦA LUẬT HÔN NHÂN</w:t>
      </w:r>
    </w:p>
    <w:p w:rsidR="00412B6C" w:rsidRDefault="00412B6C" w:rsidP="00412B6C">
      <w:pPr>
        <w:spacing w:after="0" w:line="240" w:lineRule="auto"/>
        <w:jc w:val="center"/>
        <w:rPr>
          <w:rFonts w:ascii="Times New Roman" w:hAnsi="Times New Roman"/>
          <w:b/>
          <w:sz w:val="28"/>
          <w:szCs w:val="28"/>
        </w:rPr>
      </w:pPr>
      <w:r w:rsidRPr="005110EE">
        <w:rPr>
          <w:rFonts w:ascii="Times New Roman" w:hAnsi="Times New Roman"/>
          <w:b/>
          <w:sz w:val="28"/>
          <w:szCs w:val="28"/>
        </w:rPr>
        <w:t>VÀ GIA ĐÌNH NĂM 2014  QUA THỰC TIỄN GIẢI QUYẾT CÁC VỤ VIỆC VỀ HÔN NHÂN VÀ GIA ĐÌNH CỦA TÒA ÁN NHÂN DÂN</w:t>
      </w:r>
    </w:p>
    <w:p w:rsidR="00412B6C" w:rsidRDefault="00412B6C" w:rsidP="00412B6C">
      <w:pPr>
        <w:spacing w:after="0" w:line="240" w:lineRule="auto"/>
        <w:jc w:val="center"/>
        <w:rPr>
          <w:rFonts w:ascii="Times New Roman" w:hAnsi="Times New Roman"/>
          <w:b/>
          <w:sz w:val="28"/>
          <w:szCs w:val="28"/>
        </w:rPr>
      </w:pPr>
    </w:p>
    <w:p w:rsidR="00412B6C" w:rsidRDefault="00412B6C" w:rsidP="00412B6C">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2B3F03">
        <w:rPr>
          <w:rFonts w:ascii="Times New Roman" w:hAnsi="Times New Roman"/>
          <w:b/>
          <w:sz w:val="28"/>
          <w:szCs w:val="28"/>
        </w:rPr>
        <w:t xml:space="preserve">                 Tòa </w:t>
      </w:r>
      <w:bookmarkStart w:id="0" w:name="_GoBack"/>
      <w:bookmarkEnd w:id="0"/>
      <w:r>
        <w:rPr>
          <w:rFonts w:ascii="Times New Roman" w:hAnsi="Times New Roman"/>
          <w:b/>
          <w:sz w:val="28"/>
          <w:szCs w:val="28"/>
        </w:rPr>
        <w:t>án nhân dân Tối cao</w:t>
      </w:r>
    </w:p>
    <w:p w:rsidR="00412B6C" w:rsidRPr="00A35E3F" w:rsidRDefault="00412B6C" w:rsidP="00412B6C">
      <w:pPr>
        <w:spacing w:after="0" w:line="240" w:lineRule="auto"/>
        <w:rPr>
          <w:rFonts w:ascii="Times New Roman" w:hAnsi="Times New Roman"/>
          <w:b/>
          <w:sz w:val="32"/>
          <w:szCs w:val="28"/>
        </w:rPr>
      </w:pPr>
    </w:p>
    <w:p w:rsidR="00BE5A54" w:rsidRDefault="00BE5A54" w:rsidP="00BE5A54">
      <w:pPr>
        <w:spacing w:after="0" w:line="360" w:lineRule="exact"/>
        <w:ind w:firstLine="720"/>
        <w:jc w:val="both"/>
        <w:rPr>
          <w:rFonts w:ascii="Times New Roman" w:hAnsi="Times New Roman"/>
          <w:color w:val="FF0000"/>
          <w:sz w:val="28"/>
          <w:szCs w:val="28"/>
        </w:rPr>
      </w:pPr>
      <w:r w:rsidRPr="00A35E3F">
        <w:rPr>
          <w:rFonts w:ascii="Times New Roman" w:hAnsi="Times New Roman"/>
          <w:sz w:val="28"/>
          <w:szCs w:val="28"/>
        </w:rPr>
        <w:t>Luật Hôn nhân và gia đình năm 2014 được Quốc hội nước Cộng hòa xã hội chủ nghĩa Việt Nam khóa XIII, kỳ họp thứ 7 thông qua ngày 19-6-2014, có hiệu lực thi hành từ ngày 01-01-2015</w:t>
      </w:r>
      <w:r>
        <w:rPr>
          <w:rFonts w:ascii="Times New Roman" w:hAnsi="Times New Roman"/>
          <w:sz w:val="28"/>
          <w:szCs w:val="28"/>
        </w:rPr>
        <w:t xml:space="preserve"> </w:t>
      </w:r>
      <w:r w:rsidRPr="008A2D6A">
        <w:rPr>
          <w:rFonts w:ascii="Times New Roman" w:hAnsi="Times New Roman"/>
          <w:bCs/>
          <w:color w:val="000000"/>
          <w:sz w:val="28"/>
          <w:szCs w:val="28"/>
          <w:shd w:val="clear" w:color="auto" w:fill="FFFFFF"/>
        </w:rPr>
        <w:t>vớ</w:t>
      </w:r>
      <w:r>
        <w:rPr>
          <w:rFonts w:ascii="Times New Roman" w:hAnsi="Times New Roman"/>
          <w:bCs/>
          <w:color w:val="000000"/>
          <w:sz w:val="28"/>
          <w:szCs w:val="28"/>
          <w:shd w:val="clear" w:color="auto" w:fill="FFFFFF"/>
        </w:rPr>
        <w:t>i 9 Chương, 133 Đ</w:t>
      </w:r>
      <w:r w:rsidRPr="008A2D6A">
        <w:rPr>
          <w:rFonts w:ascii="Times New Roman" w:hAnsi="Times New Roman"/>
          <w:bCs/>
          <w:color w:val="000000"/>
          <w:sz w:val="28"/>
          <w:szCs w:val="28"/>
          <w:shd w:val="clear" w:color="auto" w:fill="FFFFFF"/>
        </w:rPr>
        <w:t>iề</w:t>
      </w:r>
      <w:r>
        <w:rPr>
          <w:rFonts w:ascii="Times New Roman" w:hAnsi="Times New Roman"/>
          <w:bCs/>
          <w:color w:val="000000"/>
          <w:sz w:val="28"/>
          <w:szCs w:val="28"/>
          <w:shd w:val="clear" w:color="auto" w:fill="FFFFFF"/>
        </w:rPr>
        <w:t xml:space="preserve">u </w:t>
      </w:r>
      <w:r w:rsidRPr="008A2D6A">
        <w:rPr>
          <w:rFonts w:ascii="Times New Roman" w:hAnsi="Times New Roman"/>
          <w:bCs/>
          <w:color w:val="000000"/>
          <w:sz w:val="28"/>
          <w:szCs w:val="28"/>
          <w:shd w:val="clear" w:color="auto" w:fill="FFFFFF"/>
        </w:rPr>
        <w:t>đã thể hiện được những điểm tiến bộ rõ nét và tính nhân văn sâu sắc phù hợp với tình hình phát triển kinh tế xã hội trong giai đoạn mớ</w:t>
      </w:r>
      <w:r>
        <w:rPr>
          <w:rFonts w:ascii="Times New Roman" w:hAnsi="Times New Roman"/>
          <w:bCs/>
          <w:color w:val="000000"/>
          <w:sz w:val="28"/>
          <w:szCs w:val="28"/>
          <w:shd w:val="clear" w:color="auto" w:fill="FFFFFF"/>
        </w:rPr>
        <w:t xml:space="preserve">i. </w:t>
      </w:r>
      <w:r w:rsidRPr="00A35E3F">
        <w:rPr>
          <w:rFonts w:ascii="Times New Roman" w:hAnsi="Times New Roman"/>
          <w:sz w:val="28"/>
          <w:szCs w:val="28"/>
        </w:rPr>
        <w:t>Đây là một trong những đạo luật quan trọng trong việc bảo vệ chế độ xã hội chủ nghĩa, tăng cường pháp chế xã hội chủ nghĩa, bảo vệ lợi ích của Nhà nước quyền và lợi ích hợp pháp của cá nhân, cơ quan, tổ chức. Bảo đảm ổn định cuộc sống gia đình trong xã hội, phát huy truyền thống phong tục tập quán tốt đẹp của dân tộc Việt Nam</w:t>
      </w:r>
      <w:r>
        <w:rPr>
          <w:rFonts w:ascii="Times New Roman" w:hAnsi="Times New Roman"/>
          <w:sz w:val="28"/>
          <w:szCs w:val="28"/>
        </w:rPr>
        <w:t>,</w:t>
      </w:r>
      <w:r w:rsidRPr="00A35E3F">
        <w:rPr>
          <w:rFonts w:ascii="Times New Roman" w:hAnsi="Times New Roman"/>
          <w:sz w:val="28"/>
          <w:szCs w:val="28"/>
        </w:rPr>
        <w:t xml:space="preserve"> nâng cao vai trò trách nhiệm của cá nhân, cơ quan, tổ chức trong việc tôn trọng và chấp hành các quy định của pháp luật về hôn nhân và gia đình.</w:t>
      </w:r>
      <w:r w:rsidRPr="00A35E3F">
        <w:rPr>
          <w:rFonts w:ascii="Times New Roman" w:hAnsi="Times New Roman"/>
          <w:color w:val="FF0000"/>
          <w:sz w:val="28"/>
          <w:szCs w:val="28"/>
        </w:rPr>
        <w:t xml:space="preserve"> </w:t>
      </w:r>
    </w:p>
    <w:p w:rsidR="00BE5A54" w:rsidRPr="00A35E3F" w:rsidRDefault="00BE5A54" w:rsidP="00BE5A54">
      <w:pPr>
        <w:spacing w:after="0" w:line="360" w:lineRule="exact"/>
        <w:ind w:firstLine="720"/>
        <w:jc w:val="both"/>
        <w:rPr>
          <w:rFonts w:ascii="Times New Roman" w:hAnsi="Times New Roman"/>
          <w:sz w:val="28"/>
          <w:szCs w:val="28"/>
        </w:rPr>
      </w:pPr>
      <w:r>
        <w:rPr>
          <w:rFonts w:ascii="Times New Roman" w:hAnsi="Times New Roman"/>
          <w:sz w:val="28"/>
          <w:szCs w:val="28"/>
        </w:rPr>
        <w:t xml:space="preserve">Tuy nhiên, sau </w:t>
      </w:r>
      <w:r w:rsidRPr="00A35E3F">
        <w:rPr>
          <w:rFonts w:ascii="Times New Roman" w:hAnsi="Times New Roman"/>
          <w:sz w:val="28"/>
          <w:szCs w:val="28"/>
        </w:rPr>
        <w:t xml:space="preserve">05 năm triển khai thực hiện, trên cơ sở </w:t>
      </w:r>
      <w:r>
        <w:rPr>
          <w:rFonts w:ascii="Times New Roman" w:hAnsi="Times New Roman"/>
          <w:sz w:val="28"/>
          <w:szCs w:val="28"/>
        </w:rPr>
        <w:t xml:space="preserve">kết quả giải quyết các vụ việc về hôn nhân và gia đình tại tòa án các cấp, tòa án nhân dân tối cao  đánh giá về </w:t>
      </w:r>
      <w:r w:rsidRPr="00A35E3F">
        <w:rPr>
          <w:rFonts w:ascii="Times New Roman" w:hAnsi="Times New Roman"/>
          <w:sz w:val="28"/>
          <w:szCs w:val="28"/>
        </w:rPr>
        <w:t>kết quả đã đạt đượ</w:t>
      </w:r>
      <w:r>
        <w:rPr>
          <w:rFonts w:ascii="Times New Roman" w:hAnsi="Times New Roman"/>
          <w:sz w:val="28"/>
          <w:szCs w:val="28"/>
        </w:rPr>
        <w:t>c,</w:t>
      </w:r>
      <w:r w:rsidRPr="00A35E3F">
        <w:rPr>
          <w:rFonts w:ascii="Times New Roman" w:hAnsi="Times New Roman"/>
          <w:sz w:val="28"/>
          <w:szCs w:val="28"/>
        </w:rPr>
        <w:t xml:space="preserve"> những hạn chế, vướng mắc và </w:t>
      </w:r>
      <w:r>
        <w:rPr>
          <w:rFonts w:ascii="Times New Roman" w:hAnsi="Times New Roman"/>
          <w:sz w:val="28"/>
          <w:szCs w:val="28"/>
        </w:rPr>
        <w:t>đưa ra một số kiến nghị nhằm hoàn thiện các quy định của Luật hôn nhân và gia đình.</w:t>
      </w:r>
    </w:p>
    <w:p w:rsidR="009A2F2A" w:rsidRPr="00022834" w:rsidRDefault="00C94A1E" w:rsidP="00125172">
      <w:pPr>
        <w:spacing w:after="0" w:line="360" w:lineRule="exact"/>
        <w:ind w:left="28" w:firstLine="709"/>
        <w:jc w:val="both"/>
        <w:rPr>
          <w:rFonts w:ascii="Times New Roman" w:hAnsi="Times New Roman"/>
          <w:b/>
          <w:sz w:val="28"/>
          <w:szCs w:val="28"/>
        </w:rPr>
      </w:pPr>
      <w:r>
        <w:rPr>
          <w:rFonts w:ascii="Times New Roman" w:hAnsi="Times New Roman"/>
          <w:b/>
          <w:sz w:val="28"/>
          <w:szCs w:val="28"/>
          <w:lang w:val="nl-NL"/>
        </w:rPr>
        <w:t>I. Về</w:t>
      </w:r>
      <w:r w:rsidR="009A2F2A">
        <w:rPr>
          <w:rFonts w:ascii="Times New Roman" w:hAnsi="Times New Roman"/>
          <w:b/>
          <w:sz w:val="28"/>
          <w:szCs w:val="28"/>
          <w:lang w:val="nl-NL"/>
        </w:rPr>
        <w:t xml:space="preserve"> thụ lý, giải quyết các vụ việc hôn nhân và gia đình</w:t>
      </w:r>
      <w:r w:rsidR="00125172">
        <w:rPr>
          <w:rFonts w:ascii="Times New Roman" w:hAnsi="Times New Roman"/>
          <w:b/>
          <w:sz w:val="28"/>
          <w:szCs w:val="28"/>
          <w:lang w:val="nl-NL"/>
        </w:rPr>
        <w:t xml:space="preserve"> </w:t>
      </w:r>
      <w:r w:rsidR="009A2F2A" w:rsidRPr="00022834">
        <w:rPr>
          <w:rFonts w:ascii="Times New Roman" w:hAnsi="Times New Roman"/>
          <w:b/>
          <w:sz w:val="28"/>
          <w:szCs w:val="28"/>
        </w:rPr>
        <w:t>(từ</w:t>
      </w:r>
      <w:r w:rsidR="00125172" w:rsidRPr="00022834">
        <w:rPr>
          <w:rFonts w:ascii="Times New Roman" w:hAnsi="Times New Roman"/>
          <w:b/>
          <w:sz w:val="28"/>
          <w:szCs w:val="28"/>
        </w:rPr>
        <w:t xml:space="preserve"> ngày</w:t>
      </w:r>
      <w:r w:rsidR="009A2F2A" w:rsidRPr="00022834">
        <w:rPr>
          <w:rFonts w:ascii="Times New Roman" w:hAnsi="Times New Roman"/>
          <w:b/>
          <w:sz w:val="28"/>
          <w:szCs w:val="28"/>
        </w:rPr>
        <w:t xml:space="preserve"> 01/01/2015 đế</w:t>
      </w:r>
      <w:r w:rsidR="00125172" w:rsidRPr="00022834">
        <w:rPr>
          <w:rFonts w:ascii="Times New Roman" w:hAnsi="Times New Roman"/>
          <w:b/>
          <w:sz w:val="28"/>
          <w:szCs w:val="28"/>
        </w:rPr>
        <w:t>n ngày 31/12/2018).</w:t>
      </w:r>
    </w:p>
    <w:p w:rsidR="009A2F2A" w:rsidRDefault="009A2F2A" w:rsidP="009A2F2A">
      <w:pPr>
        <w:tabs>
          <w:tab w:val="left" w:pos="284"/>
          <w:tab w:val="left" w:pos="851"/>
          <w:tab w:val="left" w:pos="993"/>
        </w:tabs>
        <w:spacing w:after="0" w:line="360" w:lineRule="exact"/>
        <w:ind w:firstLine="709"/>
        <w:jc w:val="both"/>
        <w:rPr>
          <w:rFonts w:ascii="Times New Roman" w:hAnsi="Times New Roman"/>
          <w:b/>
          <w:i/>
          <w:sz w:val="28"/>
          <w:szCs w:val="28"/>
        </w:rPr>
      </w:pPr>
      <w:r>
        <w:rPr>
          <w:rFonts w:ascii="Times New Roman" w:hAnsi="Times New Roman"/>
          <w:b/>
          <w:i/>
          <w:sz w:val="28"/>
          <w:szCs w:val="28"/>
        </w:rPr>
        <w:t xml:space="preserve">1.1. Số vụ án đã giải quyết/tổng số vụ án thụ lý theo thủ tục sơ thẩm: </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lang w:val="vi-VN"/>
        </w:rPr>
        <w:t xml:space="preserve">Tổng số vụ án đã giải quyết: </w:t>
      </w:r>
      <w:r>
        <w:rPr>
          <w:rFonts w:ascii="Times New Roman" w:hAnsi="Times New Roman"/>
          <w:sz w:val="28"/>
          <w:szCs w:val="28"/>
        </w:rPr>
        <w:t>838.186/940.578 vụ, cụ thể:</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2015: 179.498/206.380 vụ, chiếm 87%.</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2016: 204.639/236.042 vụ, chiếm 86,7%.</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2017: 210.724/225.533 vụ, chiếm 93,4%.</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2018: 243.325/272.623 vụ, chiếm 89,2%.</w:t>
      </w:r>
    </w:p>
    <w:p w:rsidR="009A2F2A" w:rsidRDefault="009A2F2A" w:rsidP="00022834">
      <w:pPr>
        <w:tabs>
          <w:tab w:val="left" w:pos="284"/>
          <w:tab w:val="left" w:pos="851"/>
          <w:tab w:val="left" w:pos="993"/>
        </w:tabs>
        <w:spacing w:after="0" w:line="360" w:lineRule="exact"/>
        <w:ind w:firstLine="709"/>
        <w:jc w:val="both"/>
        <w:rPr>
          <w:rFonts w:ascii="Times New Roman" w:hAnsi="Times New Roman"/>
          <w:b/>
          <w:i/>
          <w:sz w:val="28"/>
          <w:szCs w:val="28"/>
        </w:rPr>
      </w:pPr>
      <w:r>
        <w:rPr>
          <w:rFonts w:ascii="Times New Roman" w:hAnsi="Times New Roman"/>
          <w:b/>
          <w:i/>
          <w:sz w:val="28"/>
          <w:szCs w:val="28"/>
        </w:rPr>
        <w:t xml:space="preserve">1.2. Số vụ án đã giải quyết/tổng số vụ án thụ lý theo thủ tục phúc thẩm: </w:t>
      </w:r>
    </w:p>
    <w:p w:rsidR="009A2F2A" w:rsidRDefault="009A2F2A" w:rsidP="00022834">
      <w:pPr>
        <w:tabs>
          <w:tab w:val="left" w:pos="284"/>
          <w:tab w:val="left" w:pos="851"/>
          <w:tab w:val="left" w:pos="993"/>
        </w:tabs>
        <w:spacing w:after="0" w:line="360" w:lineRule="exact"/>
        <w:ind w:firstLine="709"/>
        <w:jc w:val="both"/>
        <w:rPr>
          <w:rFonts w:ascii="Times New Roman" w:hAnsi="Times New Roman"/>
          <w:b/>
          <w:i/>
          <w:sz w:val="28"/>
          <w:szCs w:val="28"/>
        </w:rPr>
      </w:pPr>
      <w:r>
        <w:rPr>
          <w:rFonts w:ascii="Times New Roman" w:hAnsi="Times New Roman"/>
          <w:sz w:val="28"/>
          <w:szCs w:val="28"/>
          <w:lang w:val="vi-VN"/>
        </w:rPr>
        <w:t xml:space="preserve">Tổng số vụ án đã giải quyết: </w:t>
      </w:r>
      <w:r>
        <w:rPr>
          <w:rFonts w:ascii="Times New Roman" w:hAnsi="Times New Roman"/>
          <w:sz w:val="28"/>
          <w:szCs w:val="28"/>
        </w:rPr>
        <w:t>9.004/10.555 vụ, cụ thể:</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2015: 2.235/2.714 vụ, chiếm 82,3%.</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2016: 2.422/2.850 vụ, chiếm 85%.</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2017: 1.992/2.152 vụ, chiếm 92,5%.</w:t>
      </w:r>
    </w:p>
    <w:p w:rsidR="009A2F2A" w:rsidRDefault="009A2F2A" w:rsidP="00022834">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2018: 2.355/2.839 vụ chiếm 83%.</w:t>
      </w:r>
    </w:p>
    <w:p w:rsidR="009A2F2A" w:rsidRDefault="009A2F2A" w:rsidP="009A2F2A">
      <w:pPr>
        <w:tabs>
          <w:tab w:val="left" w:pos="284"/>
          <w:tab w:val="left" w:pos="851"/>
          <w:tab w:val="left" w:pos="993"/>
        </w:tabs>
        <w:spacing w:after="0" w:line="360" w:lineRule="exact"/>
        <w:ind w:firstLine="709"/>
        <w:jc w:val="both"/>
        <w:rPr>
          <w:rFonts w:ascii="Times New Roman" w:hAnsi="Times New Roman"/>
          <w:b/>
          <w:i/>
          <w:sz w:val="28"/>
          <w:szCs w:val="28"/>
        </w:rPr>
      </w:pPr>
      <w:r>
        <w:rPr>
          <w:rFonts w:ascii="Times New Roman" w:hAnsi="Times New Roman"/>
          <w:b/>
          <w:i/>
          <w:sz w:val="28"/>
          <w:szCs w:val="28"/>
        </w:rPr>
        <w:t xml:space="preserve">1.3. Số vụ án đã xét xử/tổng số vụ án phải giải quyết theo thủ tục giám đốc thẩm, tái thẩm: </w:t>
      </w:r>
    </w:p>
    <w:p w:rsidR="009A2F2A" w:rsidRDefault="009A2F2A" w:rsidP="009A2F2A">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lang w:val="vi-VN"/>
        </w:rPr>
        <w:t xml:space="preserve">Tổng số vụ án đã giải quyết: </w:t>
      </w:r>
      <w:r>
        <w:rPr>
          <w:rFonts w:ascii="Times New Roman" w:hAnsi="Times New Roman"/>
          <w:sz w:val="28"/>
          <w:szCs w:val="28"/>
        </w:rPr>
        <w:t>217/286 vụ, cụ thể:</w:t>
      </w:r>
    </w:p>
    <w:p w:rsidR="009A2F2A" w:rsidRDefault="009A2F2A" w:rsidP="009A2F2A">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2015: 24/38 vụ, chiếm 63,1%.</w:t>
      </w:r>
    </w:p>
    <w:p w:rsidR="009A2F2A" w:rsidRDefault="009A2F2A" w:rsidP="009A2F2A">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lastRenderedPageBreak/>
        <w:t>Năm 2016: 58/77 vụ, chiếm 75,3%.</w:t>
      </w:r>
    </w:p>
    <w:p w:rsidR="009A2F2A" w:rsidRDefault="009A2F2A" w:rsidP="009A2F2A">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2017: 63/75 vụ, chiếm 84%.</w:t>
      </w:r>
    </w:p>
    <w:p w:rsidR="009A2F2A" w:rsidRDefault="009A2F2A" w:rsidP="009A2F2A">
      <w:pPr>
        <w:tabs>
          <w:tab w:val="left" w:pos="284"/>
          <w:tab w:val="left" w:pos="851"/>
          <w:tab w:val="left" w:pos="993"/>
        </w:tabs>
        <w:spacing w:after="0" w:line="360" w:lineRule="exact"/>
        <w:ind w:firstLine="709"/>
        <w:jc w:val="both"/>
        <w:rPr>
          <w:rFonts w:ascii="Times New Roman" w:hAnsi="Times New Roman"/>
          <w:sz w:val="28"/>
          <w:szCs w:val="28"/>
        </w:rPr>
      </w:pPr>
      <w:r>
        <w:rPr>
          <w:rFonts w:ascii="Times New Roman" w:hAnsi="Times New Roman"/>
          <w:sz w:val="28"/>
          <w:szCs w:val="28"/>
        </w:rPr>
        <w:t>Năm 2018: 72/96 vụ, chiếm 75%.</w:t>
      </w:r>
    </w:p>
    <w:p w:rsidR="009A2F2A" w:rsidRDefault="009A2F2A" w:rsidP="009A2F2A">
      <w:pPr>
        <w:spacing w:before="120" w:after="120"/>
        <w:ind w:firstLine="720"/>
        <w:jc w:val="both"/>
        <w:rPr>
          <w:rFonts w:ascii="Times New Roman" w:hAnsi="Times New Roman"/>
          <w:color w:val="000000"/>
          <w:sz w:val="28"/>
          <w:szCs w:val="28"/>
          <w:lang w:val="vi-VN"/>
        </w:rPr>
      </w:pPr>
      <w:r>
        <w:rPr>
          <w:rFonts w:ascii="Times New Roman" w:hAnsi="Times New Roman"/>
          <w:sz w:val="28"/>
          <w:szCs w:val="28"/>
        </w:rPr>
        <w:t xml:space="preserve">Thực tế cho thấy, các vụ việc về hôn nhân và gia đình ngày càng tăng về số lượng cũng như mức độ phức tạp, gay gắt. Các vụ việc ly hôn có xu hướng diễn ra ở các cặp vợ chồng trẻ (độ tuổi từ 28-35), thời gian kết hôn ngắn. Tính chất gay gắt, phức tạp chủ yếu liên quan đến các tranh chấp về tài sản chung – riêng như bất động sản, cổ phần, cổ phiếu trong các công ty,… hoặc về con chung, mức độ cấp dưỡng. Các tranh chấp về hôn nhân và gia đình </w:t>
      </w:r>
      <w:r>
        <w:rPr>
          <w:rFonts w:ascii="Times New Roman" w:hAnsi="Times New Roman"/>
          <w:sz w:val="28"/>
          <w:szCs w:val="28"/>
          <w:lang w:val="vi-VN"/>
        </w:rPr>
        <w:t xml:space="preserve">có </w:t>
      </w:r>
      <w:r>
        <w:rPr>
          <w:rFonts w:ascii="Times New Roman" w:hAnsi="Times New Roman"/>
          <w:sz w:val="28"/>
          <w:szCs w:val="28"/>
        </w:rPr>
        <w:t>nguyên nhân chủ yếu do bất đồng</w:t>
      </w:r>
      <w:r>
        <w:rPr>
          <w:rFonts w:ascii="Times New Roman" w:hAnsi="Times New Roman"/>
          <w:sz w:val="28"/>
          <w:szCs w:val="28"/>
          <w:lang w:val="vi-VN"/>
        </w:rPr>
        <w:t xml:space="preserve"> về</w:t>
      </w:r>
      <w:r>
        <w:rPr>
          <w:rFonts w:ascii="Times New Roman" w:hAnsi="Times New Roman"/>
          <w:sz w:val="28"/>
          <w:szCs w:val="28"/>
        </w:rPr>
        <w:t xml:space="preserve"> quan điểm, lối</w:t>
      </w:r>
      <w:r>
        <w:rPr>
          <w:rFonts w:ascii="Times New Roman" w:hAnsi="Times New Roman"/>
          <w:sz w:val="28"/>
          <w:szCs w:val="28"/>
          <w:lang w:val="vi-VN"/>
        </w:rPr>
        <w:t xml:space="preserve"> sống, khó khăn về kinh tế</w:t>
      </w:r>
      <w:r>
        <w:rPr>
          <w:rFonts w:ascii="Times New Roman" w:hAnsi="Times New Roman"/>
          <w:sz w:val="28"/>
          <w:szCs w:val="28"/>
        </w:rPr>
        <w:t xml:space="preserve"> hoặc vì lý do một bên ngoại tình, không quan tâm chăm sóc bên còn lại hoặc con cái…</w:t>
      </w:r>
    </w:p>
    <w:p w:rsidR="009A2F2A" w:rsidRDefault="00C26352" w:rsidP="009A2F2A">
      <w:pPr>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II</w:t>
      </w:r>
      <w:r w:rsidR="009A2F2A">
        <w:rPr>
          <w:rFonts w:ascii="Times New Roman" w:hAnsi="Times New Roman"/>
          <w:b/>
          <w:sz w:val="28"/>
          <w:szCs w:val="28"/>
          <w:lang w:val="nl-NL"/>
        </w:rPr>
        <w:t>. Những khó khăn, vướng mắc về quy định pháp luật và áp dụng pháp luật trong quá trình thi hành Luật Hôn nhân và gia đình năm 2014 và các văn bản quy định chi tiết</w:t>
      </w:r>
    </w:p>
    <w:p w:rsidR="009A2F2A" w:rsidRDefault="009A2F2A" w:rsidP="009A2F2A">
      <w:pPr>
        <w:spacing w:after="0" w:line="360" w:lineRule="exact"/>
        <w:ind w:firstLine="709"/>
        <w:jc w:val="both"/>
        <w:rPr>
          <w:rFonts w:ascii="Times New Roman" w:hAnsi="Times New Roman"/>
          <w:b/>
          <w:i/>
          <w:sz w:val="28"/>
          <w:szCs w:val="28"/>
          <w:lang w:val="nl-NL"/>
        </w:rPr>
      </w:pPr>
      <w:r>
        <w:rPr>
          <w:rFonts w:ascii="Times New Roman" w:hAnsi="Times New Roman"/>
          <w:b/>
          <w:i/>
          <w:sz w:val="28"/>
          <w:szCs w:val="28"/>
          <w:lang w:val="nl-NL"/>
        </w:rPr>
        <w:t>2.1. Về các căn cứ cho ly hôn</w:t>
      </w:r>
    </w:p>
    <w:p w:rsidR="009A2F2A" w:rsidRDefault="009A2F2A" w:rsidP="009A2F2A">
      <w:pPr>
        <w:spacing w:after="0" w:line="360" w:lineRule="exact"/>
        <w:ind w:firstLine="720"/>
        <w:jc w:val="both"/>
        <w:rPr>
          <w:rFonts w:ascii="Times New Roman" w:hAnsi="Times New Roman"/>
          <w:bCs/>
          <w:i/>
          <w:sz w:val="28"/>
          <w:szCs w:val="28"/>
        </w:rPr>
      </w:pPr>
      <w:r>
        <w:rPr>
          <w:rFonts w:ascii="Times New Roman" w:hAnsi="Times New Roman"/>
          <w:bCs/>
          <w:i/>
          <w:sz w:val="28"/>
          <w:szCs w:val="28"/>
        </w:rPr>
        <w:t>2.1.1. Về quyền yêu cầu Tòa án giải quyết ly hôn</w:t>
      </w:r>
    </w:p>
    <w:p w:rsidR="009A2F2A" w:rsidRDefault="009A2F2A" w:rsidP="009A2F2A">
      <w:pPr>
        <w:pStyle w:val="NormalWeb"/>
        <w:shd w:val="clear" w:color="auto" w:fill="FFFFFF"/>
        <w:spacing w:before="0" w:beforeAutospacing="0" w:after="0" w:afterAutospacing="0" w:line="360" w:lineRule="exact"/>
        <w:ind w:firstLine="720"/>
        <w:jc w:val="both"/>
        <w:textAlignment w:val="baseline"/>
        <w:rPr>
          <w:color w:val="000000"/>
          <w:sz w:val="28"/>
          <w:szCs w:val="28"/>
          <w:bdr w:val="none" w:sz="0" w:space="0" w:color="auto" w:frame="1"/>
          <w:lang w:val="vi-VN"/>
        </w:rPr>
      </w:pPr>
      <w:r>
        <w:rPr>
          <w:bCs/>
          <w:sz w:val="28"/>
          <w:szCs w:val="28"/>
        </w:rPr>
        <w:t xml:space="preserve">Theo quy định tại </w:t>
      </w:r>
      <w:r>
        <w:rPr>
          <w:color w:val="000000"/>
          <w:sz w:val="28"/>
          <w:szCs w:val="28"/>
          <w:bdr w:val="none" w:sz="0" w:space="0" w:color="auto" w:frame="1"/>
        </w:rPr>
        <w:t>khoản 2 Điều 51 Luật Hôn nhân và gia đình, vợ hoặc chồng bị tâm thần thì cha, mẹ hoặc người thân thích khác của người bệnh có quyền yêu cầu Toà án giải quyết ly hôn.</w:t>
      </w:r>
      <w:r>
        <w:rPr>
          <w:color w:val="000000"/>
          <w:sz w:val="28"/>
          <w:szCs w:val="28"/>
          <w:bdr w:val="none" w:sz="0" w:space="0" w:color="auto" w:frame="1"/>
          <w:lang w:val="vi-VN"/>
        </w:rPr>
        <w:t xml:space="preserve"> </w:t>
      </w:r>
      <w:r>
        <w:rPr>
          <w:color w:val="000000"/>
          <w:sz w:val="28"/>
          <w:szCs w:val="28"/>
          <w:bdr w:val="none" w:sz="0" w:space="0" w:color="auto" w:frame="1"/>
        </w:rPr>
        <w:t>Tuy nhiên, Bộ</w:t>
      </w:r>
      <w:r>
        <w:rPr>
          <w:color w:val="000000"/>
          <w:sz w:val="28"/>
          <w:szCs w:val="28"/>
          <w:bdr w:val="none" w:sz="0" w:space="0" w:color="auto" w:frame="1"/>
          <w:lang w:val="vi-VN"/>
        </w:rPr>
        <w:t xml:space="preserve"> </w:t>
      </w:r>
      <w:r>
        <w:rPr>
          <w:color w:val="000000"/>
          <w:sz w:val="28"/>
          <w:szCs w:val="28"/>
          <w:bdr w:val="none" w:sz="0" w:space="0" w:color="auto" w:frame="1"/>
        </w:rPr>
        <w:t>l</w:t>
      </w:r>
      <w:r>
        <w:rPr>
          <w:color w:val="000000"/>
          <w:sz w:val="28"/>
          <w:szCs w:val="28"/>
          <w:bdr w:val="none" w:sz="0" w:space="0" w:color="auto" w:frame="1"/>
          <w:lang w:val="vi-VN"/>
        </w:rPr>
        <w:t>uật Dân sự chỉ quy định là người mất năng lực hành vi</w:t>
      </w:r>
      <w:r>
        <w:rPr>
          <w:color w:val="000000"/>
          <w:sz w:val="28"/>
          <w:szCs w:val="28"/>
          <w:bdr w:val="none" w:sz="0" w:space="0" w:color="auto" w:frame="1"/>
        </w:rPr>
        <w:t xml:space="preserve"> hoặc người hạn chế năng lực hành vi dân sự</w:t>
      </w:r>
      <w:r>
        <w:rPr>
          <w:color w:val="000000"/>
          <w:sz w:val="28"/>
          <w:szCs w:val="28"/>
          <w:bdr w:val="none" w:sz="0" w:space="0" w:color="auto" w:frame="1"/>
          <w:lang w:val="vi-VN"/>
        </w:rPr>
        <w:t xml:space="preserve"> và người có khó khăn về nhận thức và làm chủ hành vi (</w:t>
      </w:r>
      <w:r>
        <w:rPr>
          <w:color w:val="000000"/>
          <w:sz w:val="28"/>
          <w:szCs w:val="28"/>
          <w:bdr w:val="none" w:sz="0" w:space="0" w:color="auto" w:frame="1"/>
        </w:rPr>
        <w:t xml:space="preserve">các </w:t>
      </w:r>
      <w:r>
        <w:rPr>
          <w:color w:val="000000"/>
          <w:sz w:val="28"/>
          <w:szCs w:val="28"/>
          <w:bdr w:val="none" w:sz="0" w:space="0" w:color="auto" w:frame="1"/>
          <w:lang w:val="vi-VN"/>
        </w:rPr>
        <w:t xml:space="preserve">Điều 22, 23, 24 </w:t>
      </w:r>
      <w:r>
        <w:rPr>
          <w:color w:val="000000"/>
          <w:sz w:val="28"/>
          <w:szCs w:val="28"/>
          <w:bdr w:val="none" w:sz="0" w:space="0" w:color="auto" w:frame="1"/>
        </w:rPr>
        <w:t>Bộ l</w:t>
      </w:r>
      <w:r>
        <w:rPr>
          <w:color w:val="000000"/>
          <w:sz w:val="28"/>
          <w:szCs w:val="28"/>
          <w:bdr w:val="none" w:sz="0" w:space="0" w:color="auto" w:frame="1"/>
          <w:lang w:val="vi-VN"/>
        </w:rPr>
        <w:t>uật Dân sự năm 2015).</w:t>
      </w:r>
    </w:p>
    <w:p w:rsidR="009A2F2A" w:rsidRDefault="009A2F2A" w:rsidP="009A2F2A">
      <w:pPr>
        <w:spacing w:after="0" w:line="360" w:lineRule="exact"/>
        <w:ind w:firstLine="720"/>
        <w:jc w:val="both"/>
        <w:rPr>
          <w:rFonts w:ascii="Times New Roman" w:hAnsi="Times New Roman"/>
          <w:color w:val="000000"/>
          <w:sz w:val="28"/>
          <w:szCs w:val="28"/>
          <w:bdr w:val="none" w:sz="0" w:space="0" w:color="auto" w:frame="1"/>
        </w:rPr>
      </w:pPr>
      <w:r>
        <w:rPr>
          <w:rFonts w:ascii="Times New Roman" w:hAnsi="Times New Roman"/>
          <w:color w:val="000000"/>
          <w:sz w:val="28"/>
          <w:szCs w:val="28"/>
          <w:bdr w:val="none" w:sz="0" w:space="0" w:color="auto" w:frame="1"/>
        </w:rPr>
        <w:t xml:space="preserve">Nếu </w:t>
      </w:r>
      <w:r>
        <w:rPr>
          <w:rFonts w:ascii="Times New Roman" w:hAnsi="Times New Roman"/>
          <w:color w:val="000000"/>
          <w:sz w:val="28"/>
          <w:szCs w:val="28"/>
          <w:bdr w:val="none" w:sz="0" w:space="0" w:color="auto" w:frame="1"/>
          <w:lang w:val="vi-VN"/>
        </w:rPr>
        <w:t>bị đơn</w:t>
      </w:r>
      <w:r>
        <w:rPr>
          <w:rFonts w:ascii="Times New Roman" w:hAnsi="Times New Roman"/>
          <w:color w:val="000000"/>
          <w:sz w:val="28"/>
          <w:szCs w:val="28"/>
          <w:bdr w:val="none" w:sz="0" w:space="0" w:color="auto" w:frame="1"/>
        </w:rPr>
        <w:t xml:space="preserve"> là người bị bệnh </w:t>
      </w:r>
      <w:r>
        <w:rPr>
          <w:rFonts w:ascii="Times New Roman" w:hAnsi="Times New Roman"/>
          <w:color w:val="000000"/>
          <w:sz w:val="28"/>
          <w:szCs w:val="28"/>
          <w:bdr w:val="none" w:sz="0" w:space="0" w:color="auto" w:frame="1"/>
          <w:lang w:val="vi-VN"/>
        </w:rPr>
        <w:t xml:space="preserve">tâm thần </w:t>
      </w:r>
      <w:r>
        <w:rPr>
          <w:rFonts w:ascii="Times New Roman" w:hAnsi="Times New Roman"/>
          <w:color w:val="000000"/>
          <w:sz w:val="28"/>
          <w:szCs w:val="28"/>
          <w:bdr w:val="none" w:sz="0" w:space="0" w:color="auto" w:frame="1"/>
        </w:rPr>
        <w:t>không nhận thức được hành vi thì có giải quyết cho họ ly hôn không. Đối với vấn đề này Luật Hôn nhân và gia đình không quy định và cho đến nay chưa có văn bản nào hướng dẫn.</w:t>
      </w:r>
    </w:p>
    <w:p w:rsidR="009A2F2A" w:rsidRDefault="009A2F2A" w:rsidP="009A2F2A">
      <w:pPr>
        <w:widowControl w:val="0"/>
        <w:spacing w:after="0" w:line="360" w:lineRule="exact"/>
        <w:ind w:right="60"/>
        <w:jc w:val="both"/>
        <w:rPr>
          <w:rFonts w:ascii="Times New Roman" w:hAnsi="Times New Roman"/>
          <w:bCs/>
          <w:sz w:val="28"/>
          <w:szCs w:val="28"/>
          <w:lang w:val="vi-VN"/>
        </w:rPr>
      </w:pPr>
      <w:r>
        <w:rPr>
          <w:rFonts w:ascii="Times New Roman" w:hAnsi="Times New Roman"/>
          <w:sz w:val="28"/>
          <w:szCs w:val="28"/>
        </w:rPr>
        <w:tab/>
      </w:r>
      <w:r>
        <w:rPr>
          <w:rFonts w:ascii="Times New Roman" w:hAnsi="Times New Roman"/>
          <w:bCs/>
          <w:sz w:val="28"/>
          <w:szCs w:val="28"/>
        </w:rPr>
        <w:t xml:space="preserve">Khoản 3 Điều 51 Luật Hôn nhân và gia đình quy định: “Chồng không có quyền ly hôn trong trường hợp vợ đang có thai …”. Trên thực tế phát sinh tình huống ông A và bà B có đăng ký kết hôn, vợ chồng phát sinh mâu thuẫn và đã sống ly thân </w:t>
      </w:r>
      <w:r>
        <w:rPr>
          <w:rFonts w:ascii="Times New Roman" w:hAnsi="Times New Roman"/>
          <w:bCs/>
          <w:sz w:val="28"/>
          <w:szCs w:val="28"/>
          <w:lang w:val="vi-VN"/>
        </w:rPr>
        <w:t>nhiều năm</w:t>
      </w:r>
      <w:r>
        <w:rPr>
          <w:rFonts w:ascii="Times New Roman" w:hAnsi="Times New Roman"/>
          <w:bCs/>
          <w:sz w:val="28"/>
          <w:szCs w:val="28"/>
        </w:rPr>
        <w:t>. Bà B chung sống với người khác và hiện đang mang thai với người khác. Ông A có đủ căn cứ để chứng minh đó là con người khác nhưng</w:t>
      </w:r>
      <w:r>
        <w:rPr>
          <w:rFonts w:ascii="Times New Roman" w:hAnsi="Times New Roman"/>
          <w:bCs/>
          <w:sz w:val="28"/>
          <w:szCs w:val="28"/>
          <w:lang w:val="vi-VN"/>
        </w:rPr>
        <w:t xml:space="preserve"> khi ông A yêu cầu Tòa án giải quyết cho ly hôn với</w:t>
      </w:r>
      <w:r>
        <w:rPr>
          <w:rFonts w:ascii="Times New Roman" w:hAnsi="Times New Roman"/>
          <w:bCs/>
          <w:sz w:val="28"/>
          <w:szCs w:val="28"/>
        </w:rPr>
        <w:t xml:space="preserve"> bà</w:t>
      </w:r>
      <w:r>
        <w:rPr>
          <w:rFonts w:ascii="Times New Roman" w:hAnsi="Times New Roman"/>
          <w:bCs/>
          <w:sz w:val="28"/>
          <w:szCs w:val="28"/>
          <w:lang w:val="vi-VN"/>
        </w:rPr>
        <w:t xml:space="preserve"> B thì Luật Hôn nhân và gia đình lại quy định ông A không được quyền khởi kiện và Tòa án trả lại đơn khởi kiện (Điều 192 Bộ luật tố tụng dân sự)</w:t>
      </w:r>
      <w:r>
        <w:rPr>
          <w:rFonts w:ascii="Times New Roman" w:hAnsi="Times New Roman"/>
          <w:bCs/>
          <w:sz w:val="28"/>
          <w:szCs w:val="28"/>
        </w:rPr>
        <w:t xml:space="preserve">. </w:t>
      </w:r>
      <w:r>
        <w:rPr>
          <w:rFonts w:ascii="Times New Roman" w:hAnsi="Times New Roman"/>
          <w:sz w:val="28"/>
          <w:szCs w:val="28"/>
        </w:rPr>
        <w:t xml:space="preserve">Điều này </w:t>
      </w:r>
      <w:r>
        <w:rPr>
          <w:rFonts w:ascii="Times New Roman" w:hAnsi="Times New Roman"/>
          <w:sz w:val="28"/>
          <w:szCs w:val="28"/>
          <w:lang w:val="vi-VN"/>
        </w:rPr>
        <w:t>đã hạn chế quyền ly hôn của họ khi mục đích của hôn nhân không đạt được.</w:t>
      </w:r>
    </w:p>
    <w:p w:rsidR="009A2F2A" w:rsidRDefault="009A2F2A" w:rsidP="009A2F2A">
      <w:pPr>
        <w:spacing w:after="0" w:line="360" w:lineRule="exact"/>
        <w:ind w:firstLine="720"/>
        <w:jc w:val="both"/>
        <w:rPr>
          <w:rFonts w:ascii="Times New Roman" w:hAnsi="Times New Roman"/>
          <w:i/>
          <w:color w:val="000000"/>
          <w:sz w:val="28"/>
          <w:szCs w:val="28"/>
        </w:rPr>
      </w:pPr>
      <w:r>
        <w:rPr>
          <w:rFonts w:ascii="Times New Roman" w:hAnsi="Times New Roman"/>
          <w:i/>
          <w:color w:val="000000"/>
          <w:sz w:val="28"/>
          <w:szCs w:val="28"/>
        </w:rPr>
        <w:t xml:space="preserve">2.1.2. Khó khăn trong việc </w:t>
      </w:r>
      <w:r>
        <w:rPr>
          <w:rStyle w:val="Emphasis"/>
          <w:sz w:val="28"/>
          <w:szCs w:val="28"/>
        </w:rPr>
        <w:t>đánh giá tình trạng trầm trọng của hôn nhân trong trường hợp ly hôn theo yêu cầu của vợ hoặc chồng</w:t>
      </w:r>
    </w:p>
    <w:p w:rsidR="009A2F2A" w:rsidRDefault="009A2F2A" w:rsidP="009A2F2A">
      <w:pPr>
        <w:spacing w:after="0" w:line="360" w:lineRule="exact"/>
        <w:ind w:firstLine="851"/>
        <w:jc w:val="both"/>
        <w:rPr>
          <w:rFonts w:ascii="Times New Roman" w:hAnsi="Times New Roman"/>
          <w:color w:val="000000"/>
          <w:sz w:val="28"/>
          <w:szCs w:val="28"/>
        </w:rPr>
      </w:pPr>
      <w:r>
        <w:rPr>
          <w:rFonts w:ascii="Times New Roman" w:hAnsi="Times New Roman"/>
          <w:color w:val="000000"/>
          <w:sz w:val="28"/>
          <w:szCs w:val="28"/>
        </w:rPr>
        <w:t xml:space="preserve">Khoản 1 Điều 56 Luật Hôn nhân và gia đình quy định: “Khi vợ hoặc chồng yêu cầu ly hôn mà hòa giải tại Tòa án không thành thì Tòa án giải quyết cho ly hôn nếu có căn cứ về việc vợ, chồng có hành vi bạo lực gia đình hoặc vi </w:t>
      </w:r>
      <w:r>
        <w:rPr>
          <w:rFonts w:ascii="Times New Roman" w:hAnsi="Times New Roman"/>
          <w:color w:val="000000"/>
          <w:sz w:val="28"/>
          <w:szCs w:val="28"/>
        </w:rPr>
        <w:lastRenderedPageBreak/>
        <w:t xml:space="preserve">phạm nghiêm trọng quyền, nghĩa vụ của vợ, chồng làm cho hôn nhân lâm vào tình trạng trầm trọng, đời sống chung không thể kéo dài, mục đích hôn nhân không đạt được”. </w:t>
      </w:r>
    </w:p>
    <w:p w:rsidR="009A2F2A" w:rsidRPr="008719CF" w:rsidRDefault="009A2F2A" w:rsidP="009A2F2A">
      <w:pPr>
        <w:spacing w:after="0" w:line="360" w:lineRule="exact"/>
        <w:ind w:firstLine="851"/>
        <w:jc w:val="both"/>
        <w:rPr>
          <w:rStyle w:val="Emphasis"/>
          <w:rFonts w:ascii="Times New Roman" w:hAnsi="Times New Roman"/>
          <w:i w:val="0"/>
          <w:bdr w:val="none" w:sz="0" w:space="0" w:color="auto" w:frame="1"/>
          <w:shd w:val="clear" w:color="auto" w:fill="FFFFFF"/>
        </w:rPr>
      </w:pPr>
      <w:r>
        <w:rPr>
          <w:rFonts w:ascii="Times New Roman" w:hAnsi="Times New Roman"/>
          <w:sz w:val="28"/>
          <w:szCs w:val="28"/>
        </w:rPr>
        <w:t>Đây là một quy định mới, mang tính khái quát cao. Tuy nhiên</w:t>
      </w:r>
      <w:r>
        <w:rPr>
          <w:rFonts w:ascii="Times New Roman" w:hAnsi="Times New Roman"/>
          <w:i/>
          <w:sz w:val="28"/>
          <w:szCs w:val="28"/>
        </w:rPr>
        <w:t xml:space="preserve">, </w:t>
      </w:r>
      <w:r>
        <w:rPr>
          <w:rFonts w:ascii="Times New Roman" w:hAnsi="Times New Roman"/>
          <w:color w:val="000000"/>
          <w:sz w:val="28"/>
          <w:szCs w:val="28"/>
        </w:rPr>
        <w:t xml:space="preserve">khi giải quyết các trường hợp cụ thể, không có căn cứ rõ ràng để xác định thế nào là </w:t>
      </w:r>
      <w:r>
        <w:rPr>
          <w:rFonts w:ascii="Times New Roman" w:hAnsi="Times New Roman"/>
          <w:b/>
          <w:i/>
          <w:color w:val="000000"/>
          <w:sz w:val="28"/>
          <w:szCs w:val="28"/>
        </w:rPr>
        <w:t>“làm cho hôn nhân lâm vào tình trạng trầm trọng, đời sống chung không thể kéo dài, mục đích hôn nhân không đạt được”</w:t>
      </w:r>
      <w:r>
        <w:rPr>
          <w:rFonts w:ascii="Times New Roman" w:hAnsi="Times New Roman"/>
          <w:color w:val="000000"/>
          <w:sz w:val="28"/>
          <w:szCs w:val="28"/>
        </w:rPr>
        <w:t xml:space="preserve">, thế nào là hành vi </w:t>
      </w:r>
      <w:r>
        <w:rPr>
          <w:rFonts w:ascii="Times New Roman" w:hAnsi="Times New Roman"/>
          <w:b/>
          <w:i/>
          <w:color w:val="000000"/>
          <w:sz w:val="28"/>
          <w:szCs w:val="28"/>
        </w:rPr>
        <w:t>“vi phạm nghiêm trọng</w:t>
      </w:r>
      <w:r>
        <w:rPr>
          <w:rFonts w:ascii="Times New Roman" w:hAnsi="Times New Roman"/>
          <w:b/>
          <w:i/>
          <w:color w:val="000000"/>
          <w:sz w:val="28"/>
          <w:szCs w:val="28"/>
          <w:lang w:val="vi-VN"/>
        </w:rPr>
        <w:t xml:space="preserve"> quyền và nghĩa vụ của vợ chồng</w:t>
      </w:r>
      <w:r>
        <w:rPr>
          <w:rFonts w:ascii="Times New Roman" w:hAnsi="Times New Roman"/>
          <w:b/>
          <w:i/>
          <w:color w:val="000000"/>
          <w:sz w:val="28"/>
          <w:szCs w:val="28"/>
        </w:rPr>
        <w:t>”</w:t>
      </w:r>
      <w:r>
        <w:rPr>
          <w:rFonts w:ascii="Times New Roman" w:hAnsi="Times New Roman"/>
          <w:color w:val="000000"/>
          <w:sz w:val="28"/>
          <w:szCs w:val="28"/>
        </w:rPr>
        <w:t>. Do vậy, việc xem xét, đánh giá căn cứ trên là rất khó khăn.</w:t>
      </w:r>
      <w:r>
        <w:rPr>
          <w:rFonts w:ascii="Times New Roman" w:hAnsi="Times New Roman"/>
          <w:bCs/>
          <w:sz w:val="28"/>
          <w:szCs w:val="28"/>
        </w:rPr>
        <w:t xml:space="preserve"> Thực tế có nhiều vụ việc đương sự chỉ khai mâu thuẫn. Nhưng</w:t>
      </w:r>
      <w:r>
        <w:rPr>
          <w:rStyle w:val="Emphasis"/>
          <w:sz w:val="28"/>
          <w:szCs w:val="28"/>
          <w:bdr w:val="none" w:sz="0" w:space="0" w:color="auto" w:frame="1"/>
          <w:shd w:val="clear" w:color="auto" w:fill="FFFFFF"/>
        </w:rPr>
        <w:t xml:space="preserve"> </w:t>
      </w:r>
      <w:r w:rsidRPr="008719CF">
        <w:rPr>
          <w:rStyle w:val="Emphasis"/>
          <w:rFonts w:ascii="Times New Roman" w:hAnsi="Times New Roman"/>
          <w:sz w:val="28"/>
          <w:szCs w:val="28"/>
          <w:bdr w:val="none" w:sz="0" w:space="0" w:color="auto" w:frame="1"/>
          <w:shd w:val="clear" w:color="auto" w:fill="FFFFFF"/>
        </w:rPr>
        <w:t xml:space="preserve">khi tham khảo ý kiến của cơ quan quản lý nhà nước về gia đình, cơ quan quản lý nhà nước về trẻ em về hoàn cảnh gia đình, nguyên nhân phát sinh tranh chấp và nguyện vọng của vợ, chồng, con có liên quan, không ai biết về mâu thuẫn của vợ chồng và đương sự </w:t>
      </w:r>
      <w:r w:rsidRPr="008719CF">
        <w:rPr>
          <w:rStyle w:val="Emphasis"/>
          <w:rFonts w:ascii="Times New Roman" w:hAnsi="Times New Roman"/>
          <w:sz w:val="28"/>
          <w:szCs w:val="28"/>
          <w:bdr w:val="none" w:sz="0" w:space="0" w:color="auto" w:frame="1"/>
          <w:shd w:val="clear" w:color="auto" w:fill="FFFFFF"/>
          <w:lang w:val="vi-VN"/>
        </w:rPr>
        <w:t xml:space="preserve">cũng </w:t>
      </w:r>
      <w:r w:rsidRPr="008719CF">
        <w:rPr>
          <w:rStyle w:val="Emphasis"/>
          <w:rFonts w:ascii="Times New Roman" w:hAnsi="Times New Roman"/>
          <w:sz w:val="28"/>
          <w:szCs w:val="28"/>
          <w:bdr w:val="none" w:sz="0" w:space="0" w:color="auto" w:frame="1"/>
          <w:shd w:val="clear" w:color="auto" w:fill="FFFFFF"/>
        </w:rPr>
        <w:t>không nhờ chính quyền can thiệp, không trình báo nên cũng không có cơ sở để đánh giá.</w:t>
      </w:r>
    </w:p>
    <w:p w:rsidR="009A2F2A" w:rsidRDefault="009A2F2A" w:rsidP="009A2F2A">
      <w:pPr>
        <w:pStyle w:val="NormalWeb"/>
        <w:shd w:val="clear" w:color="auto" w:fill="FFFFFF"/>
        <w:spacing w:before="0" w:beforeAutospacing="0" w:after="0" w:afterAutospacing="0" w:line="360" w:lineRule="exact"/>
        <w:ind w:firstLine="720"/>
        <w:jc w:val="both"/>
        <w:rPr>
          <w:i/>
          <w:color w:val="000000"/>
        </w:rPr>
      </w:pPr>
      <w:r>
        <w:rPr>
          <w:i/>
          <w:iCs/>
          <w:sz w:val="28"/>
          <w:szCs w:val="28"/>
        </w:rPr>
        <w:t>2.1.3. T</w:t>
      </w:r>
      <w:r>
        <w:rPr>
          <w:i/>
          <w:sz w:val="28"/>
          <w:szCs w:val="28"/>
        </w:rPr>
        <w:t>rường hợp vợ, chồng đã ly thân trên thực tế</w:t>
      </w:r>
    </w:p>
    <w:p w:rsidR="009A2F2A" w:rsidRDefault="009A2F2A" w:rsidP="009A2F2A">
      <w:pPr>
        <w:pStyle w:val="NormalWeb"/>
        <w:shd w:val="clear" w:color="auto" w:fill="FFFFFF"/>
        <w:spacing w:before="0" w:beforeAutospacing="0" w:after="0" w:afterAutospacing="0" w:line="360" w:lineRule="exact"/>
        <w:ind w:firstLine="720"/>
        <w:jc w:val="both"/>
        <w:rPr>
          <w:color w:val="000000"/>
          <w:sz w:val="28"/>
          <w:szCs w:val="28"/>
          <w:lang w:val="vi-VN"/>
        </w:rPr>
      </w:pPr>
      <w:r>
        <w:rPr>
          <w:sz w:val="28"/>
          <w:szCs w:val="28"/>
        </w:rPr>
        <w:t xml:space="preserve">Luật Hôn nhân và gia đình không quy định ly thân là căn cứ cho ly hôn </w:t>
      </w:r>
      <w:r>
        <w:rPr>
          <w:sz w:val="28"/>
          <w:szCs w:val="28"/>
          <w:lang w:val="vi-VN"/>
        </w:rPr>
        <w:t xml:space="preserve">mặc dù việc ly thân là một trong những biểu hiện của mâu thuẫn vợ chồng </w:t>
      </w:r>
      <w:r>
        <w:rPr>
          <w:sz w:val="28"/>
          <w:szCs w:val="28"/>
        </w:rPr>
        <w:t xml:space="preserve">nên </w:t>
      </w:r>
      <w:r>
        <w:rPr>
          <w:sz w:val="28"/>
          <w:szCs w:val="28"/>
          <w:lang w:val="vi-VN"/>
        </w:rPr>
        <w:t>để giải quyết cho ly hôn Tòa án lại phải thu thập chứng cứ xác định nguyên nhân ly thân, mâu thuẫn vợ chồng đã đến mức trầm trọng hay chưa? Ly thân có phải là mâu thuẫn vợ chồng trầm trọng hay không</w:t>
      </w:r>
      <w:r>
        <w:rPr>
          <w:sz w:val="28"/>
          <w:szCs w:val="28"/>
        </w:rPr>
        <w:t>.</w:t>
      </w:r>
      <w:r>
        <w:rPr>
          <w:color w:val="000000"/>
          <w:sz w:val="28"/>
          <w:szCs w:val="28"/>
        </w:rPr>
        <w:t xml:space="preserve"> </w:t>
      </w:r>
      <w:r>
        <w:rPr>
          <w:color w:val="000000"/>
          <w:sz w:val="28"/>
          <w:szCs w:val="28"/>
          <w:lang w:val="vi-VN"/>
        </w:rPr>
        <w:t>Mặ</w:t>
      </w:r>
      <w:r>
        <w:rPr>
          <w:color w:val="000000"/>
          <w:sz w:val="28"/>
          <w:szCs w:val="28"/>
        </w:rPr>
        <w:t>t</w:t>
      </w:r>
      <w:r>
        <w:rPr>
          <w:color w:val="000000"/>
          <w:sz w:val="28"/>
          <w:szCs w:val="28"/>
          <w:lang w:val="vi-VN"/>
        </w:rPr>
        <w:t xml:space="preserve"> khác, thời gian ly thân bao lâu thì được coi là mâu thuẫn trầm trọng để giải quyết ly hôn? T</w:t>
      </w:r>
      <w:r>
        <w:rPr>
          <w:sz w:val="28"/>
          <w:szCs w:val="28"/>
        </w:rPr>
        <w:t>hực tiễn xét xử, các Tòa án thường đánh giá ly thân là căn cứ để giải quyết cho ly hôn.</w:t>
      </w:r>
      <w:r>
        <w:rPr>
          <w:sz w:val="28"/>
          <w:szCs w:val="28"/>
          <w:lang w:val="vi-VN"/>
        </w:rPr>
        <w:t xml:space="preserve"> </w:t>
      </w:r>
    </w:p>
    <w:p w:rsidR="009A2F2A" w:rsidRDefault="009A2F2A" w:rsidP="009A2F2A">
      <w:pPr>
        <w:pStyle w:val="NormalWeb"/>
        <w:shd w:val="clear" w:color="auto" w:fill="FFFFFF"/>
        <w:spacing w:before="0" w:beforeAutospacing="0" w:after="0" w:afterAutospacing="0" w:line="360" w:lineRule="exact"/>
        <w:ind w:firstLine="720"/>
        <w:jc w:val="both"/>
        <w:rPr>
          <w:i/>
          <w:color w:val="000000"/>
          <w:sz w:val="28"/>
          <w:szCs w:val="28"/>
        </w:rPr>
      </w:pPr>
      <w:r>
        <w:rPr>
          <w:i/>
          <w:sz w:val="28"/>
          <w:szCs w:val="28"/>
          <w:lang w:val="vi-VN"/>
        </w:rPr>
        <w:t xml:space="preserve"> </w:t>
      </w:r>
      <w:r>
        <w:rPr>
          <w:i/>
          <w:sz w:val="28"/>
          <w:szCs w:val="28"/>
        </w:rPr>
        <w:t>2.1.</w:t>
      </w:r>
      <w:r>
        <w:rPr>
          <w:i/>
          <w:iCs/>
          <w:sz w:val="28"/>
          <w:szCs w:val="28"/>
        </w:rPr>
        <w:t xml:space="preserve">4. </w:t>
      </w:r>
      <w:r>
        <w:rPr>
          <w:i/>
          <w:sz w:val="28"/>
          <w:szCs w:val="28"/>
        </w:rPr>
        <w:t>Trường hợp vợ hoặc chồng ly hôn với chồng hoặc vợ đang chấp hành án phạt tù</w:t>
      </w:r>
    </w:p>
    <w:p w:rsidR="009A2F2A" w:rsidRDefault="009A2F2A" w:rsidP="009A2F2A">
      <w:pPr>
        <w:pStyle w:val="NormalWeb"/>
        <w:shd w:val="clear" w:color="auto" w:fill="FFFFFF"/>
        <w:spacing w:before="0" w:beforeAutospacing="0" w:after="0" w:afterAutospacing="0" w:line="360" w:lineRule="exact"/>
        <w:ind w:firstLine="720"/>
        <w:jc w:val="both"/>
        <w:rPr>
          <w:i/>
          <w:sz w:val="28"/>
          <w:szCs w:val="28"/>
        </w:rPr>
      </w:pPr>
      <w:r>
        <w:rPr>
          <w:sz w:val="28"/>
          <w:szCs w:val="28"/>
        </w:rPr>
        <w:t>Luật Hôn nhân và gia đình chưa quy định trường hợp vợ hoặc chồng đang chấp hành án phạt tù</w:t>
      </w:r>
      <w:r>
        <w:rPr>
          <w:sz w:val="28"/>
          <w:szCs w:val="28"/>
          <w:lang w:val="vi-VN"/>
        </w:rPr>
        <w:t xml:space="preserve"> là căn cứ cho ly hôn</w:t>
      </w:r>
      <w:r>
        <w:rPr>
          <w:sz w:val="28"/>
          <w:szCs w:val="28"/>
        </w:rPr>
        <w:t>. Vì vậy, trường hợp vợ hoặc chồng xin ly hôn với chồng hoặc vợ đang chấp hành án phạt tù thì không đủ cơ sở giải quyết cho ly hôn. Điều này đã ảnh hưởng đến quyền và lợi ích hợp pháp của người đề nghị giải quyết cho ly hôn.</w:t>
      </w:r>
      <w:r>
        <w:rPr>
          <w:i/>
          <w:sz w:val="28"/>
          <w:szCs w:val="28"/>
        </w:rPr>
        <w:t xml:space="preserve"> </w:t>
      </w:r>
    </w:p>
    <w:p w:rsidR="009A2F2A" w:rsidRDefault="009A2F2A" w:rsidP="009A2F2A">
      <w:pPr>
        <w:spacing w:after="0" w:line="360" w:lineRule="exact"/>
        <w:ind w:firstLine="720"/>
        <w:jc w:val="both"/>
        <w:rPr>
          <w:rFonts w:ascii="Times New Roman" w:hAnsi="Times New Roman"/>
          <w:sz w:val="28"/>
          <w:szCs w:val="28"/>
          <w:lang w:val="nl-NL"/>
        </w:rPr>
      </w:pPr>
      <w:r>
        <w:rPr>
          <w:rFonts w:ascii="Times New Roman" w:hAnsi="Times New Roman"/>
          <w:sz w:val="28"/>
          <w:szCs w:val="28"/>
        </w:rPr>
        <w:t>Thực tế hiện nay, có nhiều đơn yêu cầu ly hôn của một bên đối với người đang bị truy nã do vi phạm pháp luật, người bị kiện không có mặt tại địa phương mà</w:t>
      </w:r>
      <w:r>
        <w:rPr>
          <w:rFonts w:ascii="Times New Roman" w:hAnsi="Times New Roman"/>
          <w:sz w:val="28"/>
          <w:szCs w:val="28"/>
          <w:lang w:val="vi-VN"/>
        </w:rPr>
        <w:t xml:space="preserve"> cũng</w:t>
      </w:r>
      <w:r>
        <w:rPr>
          <w:rFonts w:ascii="Times New Roman" w:hAnsi="Times New Roman"/>
          <w:sz w:val="28"/>
          <w:szCs w:val="28"/>
        </w:rPr>
        <w:t xml:space="preserve"> không rõ tung tích</w:t>
      </w:r>
      <w:r>
        <w:rPr>
          <w:rFonts w:ascii="Times New Roman" w:hAnsi="Times New Roman"/>
          <w:sz w:val="28"/>
          <w:szCs w:val="28"/>
          <w:lang w:val="vi-VN"/>
        </w:rPr>
        <w:t xml:space="preserve"> nên cũng khó khăn trong việc xác định mâu thuẫn vợ chồng</w:t>
      </w:r>
      <w:r>
        <w:rPr>
          <w:rFonts w:ascii="Times New Roman" w:hAnsi="Times New Roman"/>
          <w:sz w:val="28"/>
          <w:szCs w:val="28"/>
        </w:rPr>
        <w:t xml:space="preserve"> nên cần hướng dẫn cụ thể trường hợp này.</w:t>
      </w:r>
    </w:p>
    <w:p w:rsidR="009A2F2A" w:rsidRDefault="009A2F2A" w:rsidP="009A2F2A">
      <w:pPr>
        <w:shd w:val="clear" w:color="auto" w:fill="FFFFFF"/>
        <w:spacing w:after="0" w:line="360" w:lineRule="exact"/>
        <w:ind w:firstLine="709"/>
        <w:jc w:val="both"/>
        <w:rPr>
          <w:rFonts w:ascii="Times New Roman" w:hAnsi="Times New Roman"/>
          <w:i/>
          <w:sz w:val="28"/>
          <w:szCs w:val="28"/>
        </w:rPr>
      </w:pPr>
      <w:r>
        <w:rPr>
          <w:rFonts w:ascii="Times New Roman" w:hAnsi="Times New Roman"/>
          <w:i/>
          <w:sz w:val="28"/>
          <w:szCs w:val="28"/>
        </w:rPr>
        <w:t>2.1.</w:t>
      </w:r>
      <w:r>
        <w:rPr>
          <w:rFonts w:ascii="Times New Roman" w:hAnsi="Times New Roman"/>
          <w:i/>
          <w:sz w:val="28"/>
          <w:szCs w:val="28"/>
          <w:lang w:val="vi-VN"/>
        </w:rPr>
        <w:t>5</w:t>
      </w:r>
      <w:r>
        <w:rPr>
          <w:rFonts w:ascii="Times New Roman" w:hAnsi="Times New Roman"/>
          <w:i/>
          <w:sz w:val="28"/>
          <w:szCs w:val="28"/>
        </w:rPr>
        <w:t xml:space="preserve">. Trường hợp bị đơn có dấu hiệu bị hạn chế về năng lực hành vi dân sự hoặc mất năng lực hành vi dân sự </w:t>
      </w:r>
    </w:p>
    <w:p w:rsidR="009A2F2A" w:rsidRDefault="009A2F2A" w:rsidP="009A2F2A">
      <w:pPr>
        <w:spacing w:after="0" w:line="360" w:lineRule="exact"/>
        <w:ind w:firstLine="709"/>
        <w:jc w:val="both"/>
        <w:rPr>
          <w:rFonts w:ascii="Times New Roman" w:hAnsi="Times New Roman"/>
          <w:sz w:val="28"/>
          <w:szCs w:val="28"/>
          <w:lang w:val="vi-VN"/>
        </w:rPr>
      </w:pPr>
      <w:r>
        <w:rPr>
          <w:rFonts w:ascii="Times New Roman" w:hAnsi="Times New Roman"/>
          <w:sz w:val="28"/>
          <w:szCs w:val="28"/>
        </w:rPr>
        <w:t xml:space="preserve">Trong vụ án ly hôn mà bị đơn có dấu hiệu bị hạn chế năng lực hành vi dân sự hoặc mất năng lực hành vi dân sự, </w:t>
      </w:r>
      <w:r>
        <w:rPr>
          <w:rFonts w:ascii="Times New Roman" w:hAnsi="Times New Roman"/>
          <w:sz w:val="28"/>
          <w:szCs w:val="28"/>
          <w:lang w:val="vi-VN"/>
        </w:rPr>
        <w:t xml:space="preserve">Tòa án </w:t>
      </w:r>
      <w:r>
        <w:rPr>
          <w:rFonts w:ascii="Times New Roman" w:hAnsi="Times New Roman"/>
          <w:sz w:val="28"/>
          <w:szCs w:val="28"/>
        </w:rPr>
        <w:t>phải yêu cầu nguyên đơn hoặc người thân của bị đơn</w:t>
      </w:r>
      <w:r>
        <w:rPr>
          <w:rFonts w:ascii="Times New Roman" w:hAnsi="Times New Roman"/>
          <w:sz w:val="28"/>
          <w:szCs w:val="28"/>
          <w:lang w:val="vi-VN"/>
        </w:rPr>
        <w:t xml:space="preserve"> </w:t>
      </w:r>
      <w:r>
        <w:rPr>
          <w:rFonts w:ascii="Times New Roman" w:hAnsi="Times New Roman"/>
          <w:sz w:val="28"/>
          <w:szCs w:val="28"/>
        </w:rPr>
        <w:t>đưa bị đơn đi giám định. Sau khi có kết quả giám định của cơ quan có thẩm quyền</w:t>
      </w:r>
      <w:r>
        <w:rPr>
          <w:rFonts w:ascii="Times New Roman" w:hAnsi="Times New Roman"/>
          <w:sz w:val="28"/>
          <w:szCs w:val="28"/>
          <w:lang w:val="vi-VN"/>
        </w:rPr>
        <w:t xml:space="preserve"> xác định người </w:t>
      </w:r>
      <w:r>
        <w:rPr>
          <w:rFonts w:ascii="Times New Roman" w:hAnsi="Times New Roman"/>
          <w:sz w:val="28"/>
          <w:szCs w:val="28"/>
        </w:rPr>
        <w:t>bị đơn</w:t>
      </w:r>
      <w:r>
        <w:rPr>
          <w:rFonts w:ascii="Times New Roman" w:hAnsi="Times New Roman"/>
          <w:sz w:val="28"/>
          <w:szCs w:val="28"/>
          <w:lang w:val="vi-VN"/>
        </w:rPr>
        <w:t xml:space="preserve"> hạn chế </w:t>
      </w:r>
      <w:r>
        <w:rPr>
          <w:rFonts w:ascii="Times New Roman" w:hAnsi="Times New Roman"/>
          <w:sz w:val="28"/>
          <w:szCs w:val="28"/>
        </w:rPr>
        <w:t xml:space="preserve">năng lực hành vi dân sự hoặc mất năng lực hành vi dân sự, người yêu cầu xin ly hôn phải có đơn yêu </w:t>
      </w:r>
      <w:r>
        <w:rPr>
          <w:rFonts w:ascii="Times New Roman" w:hAnsi="Times New Roman"/>
          <w:sz w:val="28"/>
          <w:szCs w:val="28"/>
        </w:rPr>
        <w:lastRenderedPageBreak/>
        <w:t xml:space="preserve">cầu Tòa án tuyên bố </w:t>
      </w:r>
      <w:r>
        <w:rPr>
          <w:rFonts w:ascii="Times New Roman" w:hAnsi="Times New Roman"/>
          <w:sz w:val="28"/>
          <w:szCs w:val="28"/>
          <w:lang w:val="vi-VN"/>
        </w:rPr>
        <w:t>B</w:t>
      </w:r>
      <w:r>
        <w:rPr>
          <w:rFonts w:ascii="Times New Roman" w:hAnsi="Times New Roman"/>
          <w:sz w:val="28"/>
          <w:szCs w:val="28"/>
        </w:rPr>
        <w:t xml:space="preserve">ị đơn </w:t>
      </w:r>
      <w:r>
        <w:rPr>
          <w:rFonts w:ascii="Times New Roman" w:hAnsi="Times New Roman"/>
          <w:sz w:val="28"/>
          <w:szCs w:val="28"/>
          <w:lang w:val="vi-VN"/>
        </w:rPr>
        <w:t xml:space="preserve">bị </w:t>
      </w:r>
      <w:r>
        <w:rPr>
          <w:rFonts w:ascii="Times New Roman" w:hAnsi="Times New Roman"/>
          <w:sz w:val="28"/>
          <w:szCs w:val="28"/>
        </w:rPr>
        <w:t>hạn chế năng lực hành vi dân sự hoặc mất năng lực hành vi dân sự.</w:t>
      </w:r>
      <w:r>
        <w:rPr>
          <w:rFonts w:ascii="Times New Roman" w:hAnsi="Times New Roman"/>
          <w:sz w:val="28"/>
          <w:szCs w:val="28"/>
          <w:lang w:val="vi-VN"/>
        </w:rPr>
        <w:t xml:space="preserve"> Sau đó mới giải quyết cho họ được ly hôn</w:t>
      </w:r>
      <w:r>
        <w:rPr>
          <w:rFonts w:ascii="Times New Roman" w:hAnsi="Times New Roman"/>
          <w:sz w:val="28"/>
          <w:szCs w:val="28"/>
        </w:rPr>
        <w:t>. Việc làm này</w:t>
      </w:r>
      <w:r>
        <w:rPr>
          <w:rFonts w:ascii="Times New Roman" w:hAnsi="Times New Roman"/>
          <w:sz w:val="28"/>
          <w:szCs w:val="28"/>
          <w:lang w:val="vi-VN"/>
        </w:rPr>
        <w:t xml:space="preserve"> kéo dài thời gian giải quyết</w:t>
      </w:r>
      <w:r>
        <w:rPr>
          <w:rFonts w:ascii="Times New Roman" w:hAnsi="Times New Roman"/>
          <w:sz w:val="28"/>
          <w:szCs w:val="28"/>
        </w:rPr>
        <w:t xml:space="preserve"> vụ án,</w:t>
      </w:r>
      <w:r>
        <w:rPr>
          <w:rFonts w:ascii="Times New Roman" w:hAnsi="Times New Roman"/>
          <w:sz w:val="28"/>
          <w:szCs w:val="28"/>
          <w:lang w:val="vi-VN"/>
        </w:rPr>
        <w:t xml:space="preserve"> nhất là trong trường hợp những người này cố tình không đưa người có dấu hiệu </w:t>
      </w:r>
      <w:r>
        <w:rPr>
          <w:rFonts w:ascii="Times New Roman" w:hAnsi="Times New Roman"/>
          <w:sz w:val="28"/>
          <w:szCs w:val="28"/>
        </w:rPr>
        <w:t>hạn chế về năng lực hành vi dân sự hoặc mất năng lực hành vi dân sự</w:t>
      </w:r>
      <w:r>
        <w:rPr>
          <w:rFonts w:ascii="Times New Roman" w:hAnsi="Times New Roman"/>
          <w:sz w:val="28"/>
          <w:szCs w:val="28"/>
          <w:lang w:val="vi-VN"/>
        </w:rPr>
        <w:t xml:space="preserve"> đi giám định.</w:t>
      </w:r>
    </w:p>
    <w:p w:rsidR="009A2F2A" w:rsidRDefault="009A2F2A" w:rsidP="009A2F2A">
      <w:pPr>
        <w:spacing w:after="0" w:line="360" w:lineRule="exact"/>
        <w:ind w:firstLine="709"/>
        <w:jc w:val="both"/>
        <w:rPr>
          <w:rFonts w:ascii="Times New Roman" w:hAnsi="Times New Roman"/>
          <w:i/>
          <w:sz w:val="28"/>
          <w:szCs w:val="28"/>
        </w:rPr>
      </w:pPr>
      <w:r>
        <w:rPr>
          <w:rFonts w:ascii="Times New Roman" w:hAnsi="Times New Roman"/>
          <w:i/>
          <w:sz w:val="28"/>
          <w:szCs w:val="28"/>
        </w:rPr>
        <w:t>2.1.6. Trường hợp vợ chồng thuận tình ly hôn</w:t>
      </w:r>
    </w:p>
    <w:p w:rsidR="009A2F2A" w:rsidRDefault="009A2F2A" w:rsidP="009A2F2A">
      <w:pPr>
        <w:spacing w:after="0" w:line="360" w:lineRule="exact"/>
        <w:ind w:right="43" w:firstLine="709"/>
        <w:jc w:val="both"/>
        <w:rPr>
          <w:rFonts w:ascii="Times New Roman" w:hAnsi="Times New Roman"/>
          <w:color w:val="000000"/>
          <w:sz w:val="28"/>
          <w:szCs w:val="28"/>
          <w:shd w:val="clear" w:color="auto" w:fill="FFFFFF"/>
          <w:lang w:val="vi-VN"/>
        </w:rPr>
      </w:pPr>
      <w:r>
        <w:rPr>
          <w:rFonts w:ascii="Times New Roman" w:hAnsi="Times New Roman"/>
          <w:sz w:val="28"/>
          <w:szCs w:val="28"/>
        </w:rPr>
        <w:t xml:space="preserve">Căn cứ ly hôn khi vợ chồng thuận tình ly hôn được quy định tại Điều 55 Luật Hôn nhân và gia đình. </w:t>
      </w:r>
      <w:r>
        <w:rPr>
          <w:rFonts w:ascii="Times New Roman" w:hAnsi="Times New Roman"/>
          <w:color w:val="000000"/>
          <w:sz w:val="28"/>
          <w:szCs w:val="28"/>
          <w:shd w:val="clear" w:color="auto" w:fill="FFFFFF"/>
        </w:rPr>
        <w:t>Trong trường hợp vợ chồng thuận tình ly hôn, </w:t>
      </w:r>
      <w:r>
        <w:rPr>
          <w:rStyle w:val="Emphasis"/>
          <w:rFonts w:ascii="Times New Roman" w:hAnsi="Times New Roman"/>
          <w:b/>
          <w:color w:val="000000"/>
          <w:sz w:val="28"/>
          <w:szCs w:val="28"/>
          <w:shd w:val="clear" w:color="auto" w:fill="FFFFFF"/>
        </w:rPr>
        <w:t>“thật sự tự nguyện ly hôn”</w:t>
      </w:r>
      <w:r>
        <w:rPr>
          <w:rFonts w:ascii="Times New Roman" w:hAnsi="Times New Roman"/>
          <w:color w:val="000000"/>
          <w:sz w:val="28"/>
          <w:szCs w:val="28"/>
          <w:shd w:val="clear" w:color="auto" w:fill="FFFFFF"/>
        </w:rPr>
        <w:t xml:space="preserve"> là căn cứ để Tòa án </w:t>
      </w:r>
      <w:r>
        <w:rPr>
          <w:rFonts w:ascii="Times New Roman" w:hAnsi="Times New Roman"/>
          <w:color w:val="000000"/>
          <w:sz w:val="28"/>
          <w:szCs w:val="28"/>
          <w:shd w:val="clear" w:color="auto" w:fill="FFFFFF"/>
          <w:lang w:val="vi-VN"/>
        </w:rPr>
        <w:t>công nhận cho họ được ly hôn nhưng việc xác định họ thật sự tự nguyện ly hôn cũng khó khăn.</w:t>
      </w:r>
    </w:p>
    <w:p w:rsidR="009A2F2A" w:rsidRDefault="009A2F2A" w:rsidP="009A2F2A">
      <w:pPr>
        <w:shd w:val="clear" w:color="auto" w:fill="FFFFFF"/>
        <w:spacing w:after="0" w:line="360" w:lineRule="exact"/>
        <w:ind w:firstLine="709"/>
        <w:jc w:val="both"/>
        <w:rPr>
          <w:rFonts w:ascii="Times New Roman" w:hAnsi="Times New Roman"/>
          <w:i/>
          <w:sz w:val="28"/>
          <w:szCs w:val="28"/>
          <w:lang w:val="vi-VN"/>
        </w:rPr>
      </w:pPr>
      <w:r>
        <w:rPr>
          <w:rFonts w:ascii="Times New Roman" w:hAnsi="Times New Roman"/>
          <w:i/>
          <w:sz w:val="28"/>
          <w:szCs w:val="28"/>
        </w:rPr>
        <w:t xml:space="preserve">2.1.7. </w:t>
      </w:r>
      <w:r>
        <w:rPr>
          <w:rFonts w:ascii="Times New Roman" w:hAnsi="Times New Roman"/>
          <w:i/>
          <w:sz w:val="28"/>
          <w:szCs w:val="28"/>
          <w:lang w:val="vi-VN"/>
        </w:rPr>
        <w:t xml:space="preserve">Về thẩm quyền giải quyết các </w:t>
      </w:r>
      <w:r>
        <w:rPr>
          <w:rFonts w:ascii="Times New Roman" w:hAnsi="Times New Roman"/>
          <w:i/>
          <w:sz w:val="28"/>
          <w:szCs w:val="28"/>
        </w:rPr>
        <w:t xml:space="preserve">vụ </w:t>
      </w:r>
      <w:r>
        <w:rPr>
          <w:rFonts w:ascii="Times New Roman" w:hAnsi="Times New Roman"/>
          <w:i/>
          <w:sz w:val="28"/>
          <w:szCs w:val="28"/>
          <w:lang w:val="vi-VN"/>
        </w:rPr>
        <w:t>việc Hôn nhân và gia đình có yếu tố nước ngoài</w:t>
      </w:r>
    </w:p>
    <w:p w:rsidR="009A2F2A" w:rsidRDefault="009A2F2A" w:rsidP="009A2F2A">
      <w:pPr>
        <w:spacing w:after="0" w:line="360" w:lineRule="exact"/>
        <w:ind w:firstLine="709"/>
        <w:jc w:val="both"/>
        <w:rPr>
          <w:rFonts w:ascii="Times New Roman" w:hAnsi="Times New Roman"/>
          <w:sz w:val="28"/>
          <w:szCs w:val="28"/>
          <w:lang w:val="vi-VN"/>
        </w:rPr>
      </w:pPr>
      <w:r>
        <w:rPr>
          <w:rFonts w:ascii="Times New Roman" w:hAnsi="Times New Roman"/>
          <w:sz w:val="28"/>
          <w:szCs w:val="28"/>
          <w:lang w:val="vi-VN"/>
        </w:rPr>
        <w:t>Theo quy định tại khoản 3 Điều 123 Luật Hôn nhân và gia đình năm 2014 quy định</w:t>
      </w:r>
      <w:r>
        <w:rPr>
          <w:rFonts w:ascii="Times New Roman" w:hAnsi="Times New Roman"/>
          <w:i/>
          <w:sz w:val="28"/>
          <w:szCs w:val="28"/>
          <w:lang w:val="vi-VN"/>
        </w:rPr>
        <w:t xml:space="preserve">: </w:t>
      </w:r>
      <w:r>
        <w:rPr>
          <w:rStyle w:val="Emphasis"/>
          <w:color w:val="000000"/>
          <w:sz w:val="28"/>
          <w:szCs w:val="28"/>
          <w:shd w:val="clear" w:color="auto" w:fill="FFFFFF"/>
        </w:rPr>
        <w:t>“</w:t>
      </w:r>
      <w:r>
        <w:rPr>
          <w:rFonts w:ascii="Times New Roman" w:hAnsi="Times New Roman"/>
          <w:i/>
          <w:color w:val="000000"/>
          <w:sz w:val="28"/>
          <w:szCs w:val="28"/>
          <w:shd w:val="clear" w:color="auto" w:fill="FFFFFF"/>
        </w:rPr>
        <w:t>Tòa án nhân dân cấp huyện nơi cư trú của công dân Việt Nam hủy việc kết hôn trái pháp luật, giải quyết việc ly hôn, các tranh chấp về quyền và nghĩa vụ của vợ chồng, cha mẹ và con, về nhận cha, mẹ, con, nuôi con nuôi và giám hộ giữa công dân Việt Nam cư trú ở khu vực biên giới với công dân của nước láng giềng cùng cư trú ở khu vực biên giới với Việt Nam theo quy định của Luật này và các quy định khác của pháp luật Việt Nam</w:t>
      </w:r>
      <w:r>
        <w:rPr>
          <w:rStyle w:val="Emphasis"/>
          <w:color w:val="000000"/>
          <w:sz w:val="28"/>
          <w:szCs w:val="28"/>
          <w:shd w:val="clear" w:color="auto" w:fill="FFFFFF"/>
        </w:rPr>
        <w:t>”</w:t>
      </w:r>
      <w:r>
        <w:rPr>
          <w:rFonts w:ascii="Times New Roman" w:hAnsi="Times New Roman"/>
          <w:color w:val="000000"/>
          <w:sz w:val="32"/>
          <w:szCs w:val="28"/>
          <w:shd w:val="clear" w:color="auto" w:fill="FFFFFF"/>
        </w:rPr>
        <w:t xml:space="preserve">. </w:t>
      </w:r>
      <w:r>
        <w:rPr>
          <w:rFonts w:ascii="Times New Roman" w:hAnsi="Times New Roman"/>
          <w:sz w:val="28"/>
          <w:szCs w:val="28"/>
          <w:lang w:val="vi-VN"/>
        </w:rPr>
        <w:t xml:space="preserve">Như vậy, quy định này trùng với quy định tại khoản 4 Điều 35 </w:t>
      </w:r>
      <w:r>
        <w:rPr>
          <w:rFonts w:ascii="Times New Roman" w:hAnsi="Times New Roman"/>
          <w:sz w:val="28"/>
          <w:szCs w:val="28"/>
        </w:rPr>
        <w:t>Bộ l</w:t>
      </w:r>
      <w:r>
        <w:rPr>
          <w:rFonts w:ascii="Times New Roman" w:hAnsi="Times New Roman"/>
          <w:sz w:val="28"/>
          <w:szCs w:val="28"/>
          <w:lang w:val="vi-VN"/>
        </w:rPr>
        <w:t xml:space="preserve">uật tố tụng dân sự năm 2015. Do vậy, không cần thiết phải quy định thẩm quyền </w:t>
      </w:r>
      <w:r w:rsidR="00787C66">
        <w:rPr>
          <w:rFonts w:ascii="Times New Roman" w:hAnsi="Times New Roman"/>
          <w:sz w:val="28"/>
          <w:szCs w:val="28"/>
        </w:rPr>
        <w:t xml:space="preserve">của tòa án cấp huyện </w:t>
      </w:r>
      <w:r>
        <w:rPr>
          <w:rFonts w:ascii="Times New Roman" w:hAnsi="Times New Roman"/>
          <w:sz w:val="28"/>
          <w:szCs w:val="28"/>
          <w:lang w:val="vi-VN"/>
        </w:rPr>
        <w:t>trong Luật Hôn nhân và gia đình năm 2014.</w:t>
      </w:r>
    </w:p>
    <w:p w:rsidR="009A2F2A" w:rsidRDefault="009A2F2A" w:rsidP="009A2F2A">
      <w:pPr>
        <w:spacing w:after="0" w:line="360" w:lineRule="exact"/>
        <w:ind w:firstLine="709"/>
        <w:jc w:val="both"/>
        <w:rPr>
          <w:rFonts w:ascii="Times New Roman" w:hAnsi="Times New Roman"/>
          <w:b/>
          <w:i/>
          <w:sz w:val="28"/>
          <w:szCs w:val="28"/>
          <w:lang w:val="nl-NL"/>
        </w:rPr>
      </w:pPr>
      <w:r>
        <w:rPr>
          <w:rFonts w:ascii="Times New Roman" w:hAnsi="Times New Roman"/>
          <w:b/>
          <w:i/>
          <w:sz w:val="28"/>
          <w:szCs w:val="28"/>
          <w:lang w:val="nl-NL"/>
        </w:rPr>
        <w:t>2.2. Về giải quyết tranh chấp tài sản khi ly hôn</w:t>
      </w:r>
    </w:p>
    <w:p w:rsidR="009A2F2A" w:rsidRDefault="009A2F2A" w:rsidP="009A2F2A">
      <w:pPr>
        <w:shd w:val="clear" w:color="auto" w:fill="FFFFFF"/>
        <w:spacing w:after="0" w:line="360" w:lineRule="exact"/>
        <w:ind w:firstLine="709"/>
        <w:jc w:val="both"/>
        <w:textAlignment w:val="baseline"/>
        <w:rPr>
          <w:rFonts w:ascii="Times New Roman" w:hAnsi="Times New Roman"/>
          <w:bCs/>
          <w:i/>
          <w:iCs/>
          <w:sz w:val="28"/>
          <w:szCs w:val="28"/>
        </w:rPr>
      </w:pPr>
      <w:r>
        <w:rPr>
          <w:rFonts w:ascii="Times New Roman" w:hAnsi="Times New Roman"/>
          <w:bCs/>
          <w:i/>
          <w:iCs/>
          <w:sz w:val="28"/>
          <w:szCs w:val="28"/>
        </w:rPr>
        <w:t>2.2.1. Quy định về nguyên tắc giải quyết tài sản của vợ chồng khi ly hôn theo Điều 59 Luật hôn nhân và gia đình</w:t>
      </w:r>
    </w:p>
    <w:p w:rsidR="009A2F2A" w:rsidRDefault="009A2F2A" w:rsidP="009A2F2A">
      <w:pPr>
        <w:pStyle w:val="Default"/>
        <w:spacing w:line="360" w:lineRule="exact"/>
        <w:ind w:firstLine="567"/>
        <w:jc w:val="both"/>
        <w:rPr>
          <w:sz w:val="28"/>
          <w:szCs w:val="28"/>
        </w:rPr>
      </w:pPr>
      <w:r>
        <w:rPr>
          <w:sz w:val="28"/>
          <w:szCs w:val="28"/>
        </w:rPr>
        <w:t>Điều 59 quy định khi ly hôn tài sản chung của vợ chồng về nguyên tắc được chia đôi nhưng có xem xét hoàn cảnh của mỗi bên, công sức đóng góp của mỗi bên vào việc tạo lập, duy trì, phát triển tài sản chung. Tuy nhiên, chưa có quy định cụ thể về hoàn cảnh của mỗi bên, tỷ lệ chia tài sản theo công sức đóng góp dẫn đến việc giải quyết vụ án gặp khó khăn.</w:t>
      </w:r>
    </w:p>
    <w:p w:rsidR="009A2F2A" w:rsidRDefault="009A2F2A" w:rsidP="009A2F2A">
      <w:pPr>
        <w:spacing w:after="0" w:line="360" w:lineRule="exact"/>
        <w:ind w:left="40" w:right="20" w:firstLine="680"/>
        <w:jc w:val="both"/>
        <w:rPr>
          <w:rFonts w:ascii="Times New Roman" w:hAnsi="Times New Roman"/>
          <w:color w:val="000000"/>
          <w:sz w:val="28"/>
          <w:szCs w:val="28"/>
        </w:rPr>
      </w:pPr>
      <w:r>
        <w:rPr>
          <w:rFonts w:ascii="Times New Roman" w:hAnsi="Times New Roman"/>
          <w:color w:val="000000"/>
          <w:sz w:val="28"/>
          <w:szCs w:val="28"/>
          <w:lang w:val="vi-VN"/>
        </w:rPr>
        <w:t xml:space="preserve">Điều luật này có quy định: Tài sản của vợ chồng được chia đôi nhưng có tính đến các yếu tố sau: </w:t>
      </w:r>
      <w:r>
        <w:rPr>
          <w:rStyle w:val="BodytextItalic"/>
          <w:rFonts w:eastAsia="Calibri"/>
          <w:b/>
          <w:sz w:val="28"/>
          <w:szCs w:val="28"/>
        </w:rPr>
        <w:t>“Lỗi của mỗi bên trong phạm vi quyền, nghĩa vụ của vợ chồng”</w:t>
      </w:r>
      <w:r>
        <w:rPr>
          <w:rStyle w:val="BodytextItalic"/>
          <w:rFonts w:eastAsia="Calibri"/>
          <w:sz w:val="28"/>
          <w:szCs w:val="28"/>
        </w:rPr>
        <w:t xml:space="preserve">. </w:t>
      </w:r>
      <w:r>
        <w:rPr>
          <w:rFonts w:ascii="Times New Roman" w:hAnsi="Times New Roman"/>
          <w:color w:val="000000"/>
          <w:sz w:val="28"/>
          <w:szCs w:val="28"/>
          <w:lang w:val="vi-VN"/>
        </w:rPr>
        <w:t xml:space="preserve">Điều luật này được hiểu nếu bên nào </w:t>
      </w:r>
      <w:r>
        <w:rPr>
          <w:rStyle w:val="BodytextItalic"/>
          <w:rFonts w:eastAsia="Calibri"/>
          <w:b/>
          <w:sz w:val="28"/>
          <w:szCs w:val="28"/>
        </w:rPr>
        <w:t>“</w:t>
      </w:r>
      <w:r>
        <w:rPr>
          <w:rFonts w:ascii="Times New Roman" w:hAnsi="Times New Roman"/>
          <w:b/>
          <w:i/>
          <w:color w:val="000000"/>
          <w:sz w:val="28"/>
          <w:szCs w:val="28"/>
          <w:lang w:val="vi-VN"/>
        </w:rPr>
        <w:t>có lỗi</w:t>
      </w:r>
      <w:r>
        <w:rPr>
          <w:rStyle w:val="BodytextItalic"/>
          <w:rFonts w:eastAsia="Calibri"/>
          <w:b/>
          <w:sz w:val="28"/>
          <w:szCs w:val="28"/>
        </w:rPr>
        <w:t>”</w:t>
      </w:r>
      <w:r>
        <w:rPr>
          <w:rFonts w:ascii="Times New Roman" w:hAnsi="Times New Roman"/>
          <w:color w:val="000000"/>
          <w:sz w:val="28"/>
          <w:szCs w:val="28"/>
          <w:lang w:val="vi-VN"/>
        </w:rPr>
        <w:t xml:space="preserve"> thì khi ly hôn tài sản được chia sẽ ít hơn. Quy định này khó áp dụng trong thực tế vì căn cứ để xác định vợ hay chồng được chia tài sản nhiều h</w:t>
      </w:r>
      <w:r>
        <w:rPr>
          <w:rFonts w:ascii="Times New Roman" w:hAnsi="Times New Roman"/>
          <w:color w:val="000000"/>
          <w:sz w:val="28"/>
          <w:szCs w:val="28"/>
        </w:rPr>
        <w:t>ơ</w:t>
      </w:r>
      <w:r>
        <w:rPr>
          <w:rFonts w:ascii="Times New Roman" w:hAnsi="Times New Roman"/>
          <w:color w:val="000000"/>
          <w:sz w:val="28"/>
          <w:szCs w:val="28"/>
          <w:lang w:val="vi-VN"/>
        </w:rPr>
        <w:t>n được quy định khá cụ thể, còn việc xác định lỗi của vợ hoặc chồng là khá trừu tượng</w:t>
      </w:r>
      <w:r>
        <w:rPr>
          <w:rFonts w:ascii="Times New Roman" w:hAnsi="Times New Roman"/>
          <w:color w:val="000000"/>
          <w:sz w:val="28"/>
          <w:szCs w:val="28"/>
        </w:rPr>
        <w:t>. Ví dụ</w:t>
      </w:r>
      <w:r>
        <w:rPr>
          <w:rFonts w:ascii="Times New Roman" w:hAnsi="Times New Roman"/>
          <w:color w:val="000000"/>
          <w:sz w:val="28"/>
          <w:szCs w:val="28"/>
          <w:lang w:val="vi-VN"/>
        </w:rPr>
        <w:t>, hai bên đều trình bày bên kia có lỗi với bản khai rất nhiều lỗi khác nhau</w:t>
      </w:r>
      <w:r>
        <w:rPr>
          <w:rFonts w:ascii="Times New Roman" w:hAnsi="Times New Roman"/>
          <w:color w:val="000000"/>
          <w:sz w:val="28"/>
          <w:szCs w:val="28"/>
        </w:rPr>
        <w:t>,</w:t>
      </w:r>
      <w:r>
        <w:rPr>
          <w:rFonts w:ascii="Times New Roman" w:hAnsi="Times New Roman"/>
          <w:color w:val="000000"/>
          <w:sz w:val="28"/>
          <w:szCs w:val="28"/>
          <w:lang w:val="vi-VN"/>
        </w:rPr>
        <w:t xml:space="preserve"> như</w:t>
      </w:r>
      <w:r>
        <w:rPr>
          <w:rFonts w:ascii="Times New Roman" w:hAnsi="Times New Roman"/>
          <w:color w:val="000000"/>
          <w:sz w:val="28"/>
          <w:szCs w:val="28"/>
        </w:rPr>
        <w:t>:</w:t>
      </w:r>
      <w:r>
        <w:rPr>
          <w:rFonts w:ascii="Times New Roman" w:hAnsi="Times New Roman"/>
          <w:color w:val="000000"/>
          <w:sz w:val="28"/>
          <w:szCs w:val="28"/>
          <w:lang w:val="vi-VN"/>
        </w:rPr>
        <w:t xml:space="preserve"> phía bên kia ngoại tình, đánh chửi, cãi nhau, không quan tâm, mâu thuẫn về quan điểm sống, về kinh tế... </w:t>
      </w:r>
      <w:r>
        <w:rPr>
          <w:rFonts w:ascii="Times New Roman" w:hAnsi="Times New Roman"/>
          <w:color w:val="000000"/>
          <w:sz w:val="28"/>
          <w:szCs w:val="28"/>
        </w:rPr>
        <w:t xml:space="preserve">Trong </w:t>
      </w:r>
      <w:r>
        <w:rPr>
          <w:rFonts w:ascii="Times New Roman" w:hAnsi="Times New Roman"/>
          <w:color w:val="000000"/>
          <w:sz w:val="28"/>
          <w:szCs w:val="28"/>
          <w:lang w:val="vi-VN"/>
        </w:rPr>
        <w:t>thực tế</w:t>
      </w:r>
      <w:r>
        <w:rPr>
          <w:rFonts w:ascii="Times New Roman" w:hAnsi="Times New Roman"/>
          <w:color w:val="000000"/>
          <w:sz w:val="28"/>
          <w:szCs w:val="28"/>
        </w:rPr>
        <w:t>,</w:t>
      </w:r>
      <w:r>
        <w:rPr>
          <w:rFonts w:ascii="Times New Roman" w:hAnsi="Times New Roman"/>
          <w:color w:val="000000"/>
          <w:sz w:val="28"/>
          <w:szCs w:val="28"/>
          <w:lang w:val="vi-VN"/>
        </w:rPr>
        <w:t xml:space="preserve"> phần lớn chỉ có lời khai, rất ít vụ án có chứng cứ vật chất để chứng minh. Do vậy, quy định này khó áp dụng trong thực</w:t>
      </w:r>
      <w:r>
        <w:rPr>
          <w:rFonts w:ascii="Times New Roman" w:hAnsi="Times New Roman"/>
          <w:color w:val="000000"/>
          <w:sz w:val="28"/>
          <w:szCs w:val="28"/>
        </w:rPr>
        <w:t xml:space="preserve"> tế.</w:t>
      </w:r>
    </w:p>
    <w:p w:rsidR="009A2F2A" w:rsidRDefault="009A2F2A" w:rsidP="009A2F2A">
      <w:pPr>
        <w:spacing w:after="0" w:line="360" w:lineRule="exact"/>
        <w:ind w:left="20" w:right="20" w:firstLine="560"/>
        <w:jc w:val="both"/>
        <w:rPr>
          <w:rFonts w:ascii="Times New Roman" w:hAnsi="Times New Roman"/>
          <w:sz w:val="28"/>
          <w:szCs w:val="28"/>
        </w:rPr>
      </w:pPr>
      <w:r>
        <w:rPr>
          <w:rFonts w:ascii="Times New Roman" w:hAnsi="Times New Roman"/>
          <w:sz w:val="28"/>
          <w:szCs w:val="28"/>
        </w:rPr>
        <w:lastRenderedPageBreak/>
        <w:t>Khoản 5 Điều 59 Luật Hôn nhân và gia đình quy định ngoài việc bảo đảm quyền, lợi ích hợp pháp của người vợ, còn phải bảo đảm quyền lợi của con chưa thành niên, con đã thành niên nhưng mất năng lực hành vi dân sự, con đã thành niên không có khả năng lao động và không có tài sản để tự nuôi mình.</w:t>
      </w:r>
    </w:p>
    <w:p w:rsidR="009A2F2A" w:rsidRDefault="009A2F2A" w:rsidP="009A2F2A">
      <w:pPr>
        <w:tabs>
          <w:tab w:val="left" w:pos="0"/>
        </w:tabs>
        <w:spacing w:after="0" w:line="360" w:lineRule="exact"/>
        <w:ind w:firstLine="567"/>
        <w:jc w:val="both"/>
        <w:rPr>
          <w:rFonts w:ascii="Times New Roman" w:hAnsi="Times New Roman"/>
          <w:sz w:val="28"/>
          <w:szCs w:val="28"/>
        </w:rPr>
      </w:pPr>
      <w:r>
        <w:rPr>
          <w:rFonts w:ascii="Times New Roman" w:hAnsi="Times New Roman"/>
          <w:sz w:val="28"/>
          <w:szCs w:val="28"/>
        </w:rPr>
        <w:t>Ngoài ra, về công sức đóng góp của các con (Ví dụ: Các con cùng phụ giúp thu hoạch hoa màu; trông giữ tài sản; cải tạo, sữa chữa, nâng cấp nhà, công trình…, làm gia tăng giá trị của tài sản…) thì chưa có quy định cụ thể. Trong trường hợp tài sản là quyền sử dụng đất, nếu đất đó do cha, mẹ thực hiện chuyển nhượng thì xác định là tài sản của cha mẹ; trường hợp đất được cấp cho hộ gia đình trong đó có các con thì Tòa án xem xét công sức cho các con để tránh thiệt thòi cho các con. Do đó, cần nghiên cứu, quy định cụ thể hơn về vấn đề này.</w:t>
      </w:r>
    </w:p>
    <w:p w:rsidR="009A2F2A" w:rsidRDefault="009A2F2A" w:rsidP="009A2F2A">
      <w:pPr>
        <w:spacing w:after="0" w:line="360" w:lineRule="exact"/>
        <w:ind w:left="20" w:right="40" w:firstLine="560"/>
        <w:jc w:val="both"/>
        <w:rPr>
          <w:rFonts w:ascii="Times New Roman" w:hAnsi="Times New Roman"/>
          <w:sz w:val="28"/>
          <w:szCs w:val="28"/>
        </w:rPr>
      </w:pPr>
      <w:r>
        <w:rPr>
          <w:rFonts w:ascii="Times New Roman" w:hAnsi="Times New Roman"/>
          <w:sz w:val="28"/>
          <w:szCs w:val="28"/>
        </w:rPr>
        <w:t>Các quy định về chia tài sản chung của vợ chồng khi ly hôn (bao gồm cả thuận tình ly hôn) trước tiên phải tôn trọng sự thỏa thuận của vợ chồng trên nguyên tắc phải đảm bảo quyền lợi của vợ, quyền, lợi ích hợp pháp của con chưa thành niên, con đã thành niên mất năng lực hành vi dân sự hoặc không có khả năng lao động và không có tài sản để tự nuôi mình. Các quy định này không nói đến nguyên tắc không nhằm trốn tránh thực hiện nghĩa vụ đối với người khác.</w:t>
      </w:r>
    </w:p>
    <w:p w:rsidR="009A2F2A" w:rsidRDefault="009A2F2A" w:rsidP="009A2F2A">
      <w:pPr>
        <w:spacing w:after="0" w:line="360" w:lineRule="exact"/>
        <w:ind w:left="20" w:right="40" w:firstLine="560"/>
        <w:jc w:val="both"/>
        <w:rPr>
          <w:rFonts w:ascii="Times New Roman" w:hAnsi="Times New Roman"/>
          <w:sz w:val="28"/>
          <w:szCs w:val="28"/>
        </w:rPr>
      </w:pPr>
      <w:r>
        <w:rPr>
          <w:rFonts w:ascii="Times New Roman" w:hAnsi="Times New Roman"/>
          <w:sz w:val="28"/>
          <w:szCs w:val="28"/>
        </w:rPr>
        <w:t>Trong khi, thực tiễn giải quyết án ly hôn có thể có trường hợp khi ly hôn vợ chồng tự thỏa thuận phân chia tài sản chung nhằm trốn tránh việc thực hiện nghĩa vụ riêng đối với người khác. Theo hướng dẫn tại khoản 3 Điều 7 Thông tư liên tịch 0l/2016/TTLT-TANDTC-VKSNDTC-BTP ngày 06/01/2016 của Tòa án nhân dân tối cao, Viện kiểm sát nhân dân tôi cao, Bộ Tư pháp: “Khi chia tài sản chung của vợ chồng khi ly hôn, Tòa án phải xác định vợ, chồng có quyền, nghĩa vụ về tài sản với người thứ ba hay không để đưa người thứ ba vào tham gia tố tụng với tư cách là người có quyền lợi, nghĩa vụ liên quan. Trường hợp vợ, chồng có nghĩa vụ với người thứ ba mà người thứ ba không yêu cầu giải quyết thì Tòa án hướng dẫn họ để giải quyết bằng vụ án khác”.  Cho nên, có trường hợp khi vợ chồng ly hôn, tuy vợ hoặc chồng đang nợ người khác nhưng người đó không tham gia tố tụng, và khi đó vợ chồng có th</w:t>
      </w:r>
      <w:r>
        <w:rPr>
          <w:rFonts w:ascii="Times New Roman" w:hAnsi="Times New Roman"/>
          <w:sz w:val="28"/>
          <w:szCs w:val="28"/>
          <w:lang w:val="vi-VN"/>
        </w:rPr>
        <w:t>ể</w:t>
      </w:r>
      <w:r>
        <w:rPr>
          <w:rFonts w:ascii="Times New Roman" w:hAnsi="Times New Roman"/>
          <w:sz w:val="28"/>
          <w:szCs w:val="28"/>
        </w:rPr>
        <w:t xml:space="preserve"> thỏa thuận chia tài sản nhằm trốn tránh nghĩa vụ đối với chủ nợ.</w:t>
      </w:r>
    </w:p>
    <w:p w:rsidR="009A2F2A" w:rsidRDefault="009A2F2A" w:rsidP="009A2F2A">
      <w:pPr>
        <w:spacing w:after="0" w:line="360" w:lineRule="exact"/>
        <w:ind w:left="20" w:right="40" w:firstLine="560"/>
        <w:jc w:val="both"/>
        <w:rPr>
          <w:rFonts w:ascii="Times New Roman" w:hAnsi="Times New Roman"/>
          <w:sz w:val="28"/>
          <w:szCs w:val="28"/>
        </w:rPr>
      </w:pPr>
      <w:r>
        <w:rPr>
          <w:rFonts w:ascii="Times New Roman" w:hAnsi="Times New Roman"/>
          <w:sz w:val="28"/>
          <w:szCs w:val="28"/>
        </w:rPr>
        <w:t>Ví dụ: Khi ly hôn, người chồng còn đang nợ riêng 500 triệu đồng, chủ nợ không có yêu cầu giải quyết trong cùng vụ việc ly hôn này, vợ chồng tự thỏa thuận trong khối tài sản chung giá trị 1 tỷ đ</w:t>
      </w:r>
      <w:r>
        <w:rPr>
          <w:rFonts w:ascii="Times New Roman" w:hAnsi="Times New Roman"/>
          <w:sz w:val="28"/>
          <w:szCs w:val="28"/>
          <w:lang w:val="vi-VN"/>
        </w:rPr>
        <w:t>ồ</w:t>
      </w:r>
      <w:r>
        <w:rPr>
          <w:rFonts w:ascii="Times New Roman" w:hAnsi="Times New Roman"/>
          <w:sz w:val="28"/>
          <w:szCs w:val="28"/>
        </w:rPr>
        <w:t>ng, chia cho người vợ đang nuôi một đứa con chưa thành niên được hưởng phần tài sản trị giá 980 triệu đồng; người chồng nhận phần tài sản trị giá 20 triệu đồng tượng trưng là có chia tài sản, trong khi người chồng không có tài sản riêng nào khác</w:t>
      </w:r>
      <w:r>
        <w:rPr>
          <w:rFonts w:ascii="Times New Roman" w:hAnsi="Times New Roman"/>
          <w:sz w:val="28"/>
          <w:szCs w:val="28"/>
          <w:vertAlign w:val="subscript"/>
        </w:rPr>
        <w:t>.</w:t>
      </w:r>
    </w:p>
    <w:p w:rsidR="009A2F2A" w:rsidRDefault="009A2F2A" w:rsidP="009A2F2A">
      <w:pPr>
        <w:spacing w:after="0" w:line="360" w:lineRule="exact"/>
        <w:ind w:left="20" w:right="40" w:firstLine="560"/>
        <w:jc w:val="both"/>
        <w:rPr>
          <w:rFonts w:ascii="Times New Roman" w:hAnsi="Times New Roman"/>
          <w:sz w:val="28"/>
          <w:szCs w:val="28"/>
        </w:rPr>
      </w:pPr>
      <w:r>
        <w:rPr>
          <w:rFonts w:ascii="Times New Roman" w:hAnsi="Times New Roman"/>
          <w:sz w:val="28"/>
          <w:szCs w:val="28"/>
        </w:rPr>
        <w:t xml:space="preserve">Sự tự thỏa thuận chia tài sản của vợ chồng như vậy có dấu hiệu nhằm trốn tránh nghĩa vụ riêng của người chồng đối với chủ nợ. Vậy Tòa án có thể không công nhận sự tự thỏa thuận đó hay không? Nếu không công nhận thì căn cứ vào </w:t>
      </w:r>
      <w:r>
        <w:rPr>
          <w:rFonts w:ascii="Times New Roman" w:hAnsi="Times New Roman"/>
          <w:sz w:val="28"/>
          <w:szCs w:val="28"/>
        </w:rPr>
        <w:lastRenderedPageBreak/>
        <w:t>quy định nào? Bản án, quyết định của Tòa án công nhận sự tự thỏa thuận đó có bị xem là trái pháp luật hay không?</w:t>
      </w:r>
    </w:p>
    <w:p w:rsidR="009A2F2A" w:rsidRDefault="009A2F2A" w:rsidP="009A2F2A">
      <w:pPr>
        <w:spacing w:after="0" w:line="360" w:lineRule="exact"/>
        <w:ind w:left="100" w:right="60" w:firstLine="609"/>
        <w:jc w:val="both"/>
        <w:rPr>
          <w:rStyle w:val="BodyText1"/>
          <w:rFonts w:eastAsia="Calibri"/>
          <w:sz w:val="28"/>
          <w:szCs w:val="28"/>
        </w:rPr>
      </w:pPr>
      <w:r>
        <w:rPr>
          <w:rStyle w:val="BodyText1"/>
          <w:rFonts w:eastAsia="Calibri"/>
          <w:sz w:val="28"/>
          <w:szCs w:val="28"/>
        </w:rPr>
        <w:t>Khi giải quyết chia tài sản chung của vợ chồng, Tòa án gặp khó khăn khi không đủ cơ sở pháp lý để khẳng định rõ khối tài sản chung của vợ chồng là bao nhiêu, bao gồm những tài sản gì khi giải quyết ly hôn, do tài sản chung là vàng, tiền cho trong ngày cưới thường gửi cho cha mẹ chồng quản lý (giữ), nhưng không có cơ sở chứng minh. Ngoài ra, các bên không cung cấp đủ chứng cứ để phân định được công sức đóng góp của các bên đối với khối tài sản chung nên việc xác định tỷ lệ đóng góp thường dựa trên cơ sở định tính.</w:t>
      </w:r>
    </w:p>
    <w:p w:rsidR="009A2F2A" w:rsidRDefault="009A2F2A" w:rsidP="009A2F2A">
      <w:pPr>
        <w:shd w:val="clear" w:color="auto" w:fill="FFFFFF"/>
        <w:spacing w:after="0" w:line="360" w:lineRule="exact"/>
        <w:ind w:firstLine="567"/>
        <w:jc w:val="both"/>
        <w:rPr>
          <w:i/>
        </w:rPr>
      </w:pPr>
      <w:r>
        <w:rPr>
          <w:rFonts w:ascii="Times New Roman" w:hAnsi="Times New Roman"/>
          <w:i/>
          <w:sz w:val="28"/>
          <w:szCs w:val="28"/>
        </w:rPr>
        <w:t xml:space="preserve">2.2.2. Quy định về chia tài sản trong trường hợp vợ chồng sống chung với gia đình theo Điều 61 </w:t>
      </w:r>
    </w:p>
    <w:p w:rsidR="009A2F2A" w:rsidRDefault="009A2F2A" w:rsidP="009A2F2A">
      <w:pPr>
        <w:shd w:val="clear" w:color="auto" w:fill="FFFFFF"/>
        <w:spacing w:after="0" w:line="360" w:lineRule="exact"/>
        <w:ind w:firstLine="567"/>
        <w:jc w:val="both"/>
        <w:rPr>
          <w:rFonts w:ascii="Times New Roman" w:hAnsi="Times New Roman"/>
          <w:sz w:val="28"/>
          <w:szCs w:val="28"/>
        </w:rPr>
      </w:pPr>
      <w:r>
        <w:rPr>
          <w:rFonts w:ascii="Times New Roman" w:hAnsi="Times New Roman"/>
          <w:sz w:val="28"/>
          <w:szCs w:val="28"/>
        </w:rPr>
        <w:t>Thực tế cho thấy, nhiều trường hợp khi ly hôn, người vợ không được chia tài sản chung trong khối tài sản chung với gia đình chồng, mặc dù trước đó họ có một thời gian dài đóng góp công sức xây dựng khối tài sản đó.</w:t>
      </w:r>
    </w:p>
    <w:p w:rsidR="009A2F2A" w:rsidRDefault="009A2F2A" w:rsidP="009A2F2A">
      <w:pPr>
        <w:tabs>
          <w:tab w:val="left" w:pos="0"/>
        </w:tabs>
        <w:spacing w:after="0" w:line="360" w:lineRule="exact"/>
        <w:ind w:firstLine="567"/>
        <w:jc w:val="both"/>
        <w:rPr>
          <w:rFonts w:ascii="Times New Roman" w:hAnsi="Times New Roman"/>
          <w:i/>
          <w:sz w:val="28"/>
          <w:szCs w:val="28"/>
        </w:rPr>
      </w:pPr>
      <w:r>
        <w:rPr>
          <w:rFonts w:ascii="Times New Roman" w:hAnsi="Times New Roman"/>
          <w:i/>
          <w:sz w:val="28"/>
          <w:szCs w:val="28"/>
        </w:rPr>
        <w:t>2.2.3. Quy định nghĩa vụ chung về tài sản của vợ chồng theo Điều 37</w:t>
      </w:r>
    </w:p>
    <w:p w:rsidR="009A2F2A" w:rsidRDefault="009A2F2A" w:rsidP="009A2F2A">
      <w:pPr>
        <w:shd w:val="clear" w:color="auto" w:fill="FFFFFF"/>
        <w:spacing w:after="0" w:line="360" w:lineRule="exact"/>
        <w:ind w:firstLine="567"/>
        <w:jc w:val="both"/>
        <w:rPr>
          <w:rFonts w:ascii="Times New Roman" w:hAnsi="Times New Roman"/>
          <w:color w:val="000000"/>
          <w:sz w:val="28"/>
          <w:szCs w:val="28"/>
        </w:rPr>
      </w:pPr>
      <w:r>
        <w:rPr>
          <w:rFonts w:ascii="Times New Roman" w:hAnsi="Times New Roman"/>
          <w:sz w:val="28"/>
          <w:szCs w:val="28"/>
        </w:rPr>
        <w:t>Đối với nghĩa vụ tài sản do một bên vợ hoặc chồng thực hiện nhằm đáp ứng nhu cầu thiết yếu của gia đình theo khoản 2 Điều 37 Luật Hôn nhân và gia đình, việc xác định trách nhiệm của vợ chồng đối với các khoản nợ có nhằm mục đích đáp ứng nhu cầu thiết yếu của gia đình hay không thường gặp nhiều khó khăn. N</w:t>
      </w:r>
      <w:r>
        <w:rPr>
          <w:rFonts w:ascii="Times New Roman" w:hAnsi="Times New Roman"/>
          <w:color w:val="000000"/>
          <w:sz w:val="28"/>
          <w:szCs w:val="28"/>
        </w:rPr>
        <w:t>hiều giao dịch do một bên vợ hoặc chồng thực hiện, không phải đáp ứng nhu cầu sinh hoạt thiết yếu của gia đình (ví dụ, nghĩa vụ phát sinh từ các giao dịch đầu tư, kinh doanh, hụi, họ, cho vay…), nhưng Luật chưa quy định cụ thể khi nào vợ chồng phải chịu liên đới trong thực hiện nghĩa vụ với người thứ ba khi có tranh chấp xảy ra.</w:t>
      </w:r>
    </w:p>
    <w:p w:rsidR="009A2F2A" w:rsidRDefault="009A2F2A" w:rsidP="009A2F2A">
      <w:pPr>
        <w:pStyle w:val="Default"/>
        <w:spacing w:line="360" w:lineRule="exact"/>
        <w:jc w:val="both"/>
        <w:rPr>
          <w:i/>
          <w:sz w:val="28"/>
          <w:szCs w:val="28"/>
        </w:rPr>
      </w:pPr>
      <w:r>
        <w:rPr>
          <w:i/>
          <w:sz w:val="28"/>
          <w:szCs w:val="28"/>
        </w:rPr>
        <w:tab/>
        <w:t xml:space="preserve">2.2.4. Quy định về chia tài sản chung trong thời kỳ hôn nhân bị vô hiệu theo Điều 42 </w:t>
      </w:r>
    </w:p>
    <w:p w:rsidR="009A2F2A" w:rsidRDefault="009A2F2A" w:rsidP="009A2F2A">
      <w:pPr>
        <w:pStyle w:val="Default"/>
        <w:spacing w:line="360" w:lineRule="exact"/>
        <w:ind w:firstLine="720"/>
        <w:jc w:val="both"/>
        <w:rPr>
          <w:sz w:val="28"/>
          <w:szCs w:val="28"/>
        </w:rPr>
      </w:pPr>
      <w:r>
        <w:rPr>
          <w:rStyle w:val="Strong"/>
          <w:i/>
          <w:sz w:val="28"/>
          <w:szCs w:val="28"/>
        </w:rPr>
        <w:t xml:space="preserve"> </w:t>
      </w:r>
      <w:r>
        <w:rPr>
          <w:sz w:val="28"/>
          <w:szCs w:val="28"/>
        </w:rPr>
        <w:t>Luật Hôn nhân và gia đình không quy định về quyền yêu cầu tuyên bố vô hiệu đối với việc chia tài sản chung trong thời kỳ hôn nhân, và quyền yêu cầu tuyên bố thỏa thuận về chế độ tài sản của vợ chồng bị vô hiệu.</w:t>
      </w:r>
      <w:r>
        <w:rPr>
          <w:b/>
          <w:i/>
          <w:sz w:val="28"/>
          <w:szCs w:val="28"/>
        </w:rPr>
        <w:t xml:space="preserve"> </w:t>
      </w:r>
      <w:r>
        <w:rPr>
          <w:sz w:val="28"/>
          <w:szCs w:val="28"/>
        </w:rPr>
        <w:t>Luật Hôn nhân và gia đình cần mở rộng phạm vi quyền yêu cầu chia tài sản chung của vợ chồng trong thời kỳ hôn nhân, tức là cho phép người thứ ba được quyền yêu cầu chia tài sản chung của cặp vợ chồng mà một bên vợ, chồng đó đang có nghĩa vụ về tài sản với họ, nhưng khi chia phải đảm bảo nguyên tắc việc chia đó không làm ảnh hưởng nghiêm trọng đến đời sống gia đình. Điều đó cũng thuận lợi cho Tòa án nếu các chủ nợ khởi kiện yêu cầu đòi nợ và đòi chia tài sản chung của vợ chồng trong thời kỳ hôn nhân. Theo quy định của pháp luật tố tụng hiện hành, Tòa án vẫn phải giải quyết trường hợp này ngay cả khi không có luật áp dụng. Việc giải quyết này còn đảm bảo sự nhanh chóng, chính xác, bảo vệ quyền và lợi ích hợp pháp của vợ chồng và người thứ ba hơn là để đến khâu thi hành án với thực hiện việc đó.</w:t>
      </w:r>
    </w:p>
    <w:p w:rsidR="009A2F2A" w:rsidRDefault="009A2F2A" w:rsidP="009A2F2A">
      <w:pPr>
        <w:pStyle w:val="ListParagraph"/>
        <w:spacing w:line="360" w:lineRule="exact"/>
        <w:ind w:left="0" w:firstLine="720"/>
        <w:jc w:val="both"/>
        <w:rPr>
          <w:color w:val="000000"/>
          <w:sz w:val="28"/>
          <w:szCs w:val="28"/>
        </w:rPr>
      </w:pPr>
      <w:r>
        <w:rPr>
          <w:color w:val="000000"/>
          <w:sz w:val="28"/>
          <w:szCs w:val="28"/>
        </w:rPr>
        <w:lastRenderedPageBreak/>
        <w:t>Hậu quả pháp lý của việc Tòa án tuyên bố vô hiệu đối với thỏa thuận chia tài sản chung của vợ, chồng cũng chưa được quy định</w:t>
      </w:r>
      <w:r>
        <w:rPr>
          <w:color w:val="000000"/>
          <w:sz w:val="28"/>
          <w:szCs w:val="28"/>
          <w:lang w:val="vi-VN"/>
        </w:rPr>
        <w:t xml:space="preserve"> trong Luật Hôn nhân và gia đình</w:t>
      </w:r>
      <w:r>
        <w:rPr>
          <w:color w:val="000000"/>
          <w:sz w:val="28"/>
          <w:szCs w:val="28"/>
        </w:rPr>
        <w:t>.</w:t>
      </w:r>
    </w:p>
    <w:p w:rsidR="009A2F2A" w:rsidRDefault="009A2F2A" w:rsidP="009A2F2A">
      <w:pPr>
        <w:spacing w:after="0" w:line="360" w:lineRule="exact"/>
        <w:ind w:firstLine="851"/>
        <w:jc w:val="both"/>
        <w:rPr>
          <w:rFonts w:ascii="Times New Roman" w:hAnsi="Times New Roman"/>
          <w:i/>
          <w:sz w:val="28"/>
          <w:szCs w:val="28"/>
        </w:rPr>
      </w:pPr>
      <w:r>
        <w:rPr>
          <w:rFonts w:ascii="Times New Roman" w:hAnsi="Times New Roman"/>
          <w:i/>
          <w:sz w:val="28"/>
          <w:szCs w:val="28"/>
        </w:rPr>
        <w:t xml:space="preserve">2.2.5. Quy định về tài sản chung, tài sản riêng của vợ chồng theo Điều 33 và Điều 43 </w:t>
      </w:r>
    </w:p>
    <w:p w:rsidR="009A2F2A" w:rsidRDefault="009A2F2A" w:rsidP="009A2F2A">
      <w:pPr>
        <w:pStyle w:val="NormalWeb"/>
        <w:spacing w:before="0" w:beforeAutospacing="0" w:after="0" w:afterAutospacing="0" w:line="360" w:lineRule="exact"/>
        <w:ind w:firstLine="720"/>
        <w:jc w:val="both"/>
        <w:rPr>
          <w:sz w:val="28"/>
          <w:szCs w:val="28"/>
        </w:rPr>
      </w:pPr>
      <w:r>
        <w:rPr>
          <w:sz w:val="28"/>
          <w:szCs w:val="28"/>
        </w:rPr>
        <w:t xml:space="preserve">Chế độ tài sản chung, tài sản riêng của vợ chồng được Luật Hôn nhân và gia đình quy định tại khoản 3 Điều 33: </w:t>
      </w:r>
      <w:r>
        <w:rPr>
          <w:iCs/>
          <w:sz w:val="28"/>
          <w:szCs w:val="28"/>
        </w:rPr>
        <w:t>Trong trường hợp không có chứng cứ chứng minh tài sản mà vợ, chồng đang có tranh chấp là tài sản riêng của mỗi bên thì tài sản đó là tài sản chung</w:t>
      </w:r>
      <w:r>
        <w:rPr>
          <w:sz w:val="28"/>
          <w:szCs w:val="28"/>
        </w:rPr>
        <w:t>.</w:t>
      </w:r>
    </w:p>
    <w:p w:rsidR="009A2F2A" w:rsidRDefault="009A2F2A" w:rsidP="009A2F2A">
      <w:pPr>
        <w:pStyle w:val="NormalWeb"/>
        <w:spacing w:before="0" w:beforeAutospacing="0" w:after="0" w:afterAutospacing="0" w:line="360" w:lineRule="exact"/>
        <w:ind w:firstLine="720"/>
        <w:jc w:val="both"/>
        <w:rPr>
          <w:sz w:val="28"/>
          <w:szCs w:val="28"/>
        </w:rPr>
      </w:pPr>
      <w:r>
        <w:rPr>
          <w:sz w:val="28"/>
          <w:szCs w:val="28"/>
        </w:rPr>
        <w:t xml:space="preserve"> Thực tế giải quyết vụ việc hôn nhân và gia đình gặp nhiều khó khăn trong việc xác định tài sản chung, tài sản riêng của vợ chồng. Tài sản riêng được đưa vào sử dụng chung nhưng không có thỏa thuận bằng văn bản còn có nhiều quan điểm khác nhau, cụ thể:</w:t>
      </w:r>
    </w:p>
    <w:p w:rsidR="009A2F2A" w:rsidRDefault="009A2F2A" w:rsidP="009A2F2A">
      <w:pPr>
        <w:pStyle w:val="NormalWeb"/>
        <w:spacing w:before="0" w:beforeAutospacing="0" w:after="0" w:afterAutospacing="0" w:line="360" w:lineRule="exact"/>
        <w:ind w:firstLine="720"/>
        <w:jc w:val="both"/>
        <w:rPr>
          <w:sz w:val="28"/>
          <w:szCs w:val="28"/>
        </w:rPr>
      </w:pPr>
      <w:r>
        <w:rPr>
          <w:i/>
          <w:iCs/>
          <w:sz w:val="28"/>
          <w:szCs w:val="28"/>
        </w:rPr>
        <w:t xml:space="preserve">Quan điểm thứ nhất cho rằng, </w:t>
      </w:r>
      <w:r>
        <w:rPr>
          <w:sz w:val="28"/>
          <w:szCs w:val="28"/>
        </w:rPr>
        <w:t xml:space="preserve">tài sản vợ chồng đang quản lý chung mặc dù một người đứng tên (có trước thời kỳ hôn nhân), không có văn bản thỏa thuận đó là tài sản riêng thì vẫn là tài sản chung của vợ chồng. </w:t>
      </w:r>
    </w:p>
    <w:p w:rsidR="009A2F2A" w:rsidRDefault="009A2F2A" w:rsidP="009A2F2A">
      <w:pPr>
        <w:pStyle w:val="NormalWeb"/>
        <w:spacing w:before="0" w:beforeAutospacing="0" w:after="0" w:afterAutospacing="0" w:line="360" w:lineRule="exact"/>
        <w:ind w:firstLine="720"/>
        <w:jc w:val="both"/>
        <w:rPr>
          <w:sz w:val="28"/>
          <w:szCs w:val="28"/>
        </w:rPr>
      </w:pPr>
      <w:r>
        <w:rPr>
          <w:i/>
          <w:iCs/>
          <w:sz w:val="28"/>
          <w:szCs w:val="28"/>
        </w:rPr>
        <w:t>Quan điểm thứ hai cho rằng,</w:t>
      </w:r>
      <w:r>
        <w:rPr>
          <w:sz w:val="28"/>
          <w:szCs w:val="28"/>
        </w:rPr>
        <w:t xml:space="preserve"> tài sản có trước khi kết hôn hoặc được thừa kế, tặng cho riêng trong thời kỳ hôn nhân cho dù có đưa vào sử dụng chung, nhưng vẫn đứng tên người đó, không có văn bản xác nhận đó là tài sản chung thì tài sản đó được xác định là tài sản riêng của vợ hoặc chồng. </w:t>
      </w:r>
    </w:p>
    <w:p w:rsidR="009A2F2A" w:rsidRDefault="009A2F2A" w:rsidP="009A2F2A">
      <w:pPr>
        <w:pStyle w:val="NormalWeb"/>
        <w:spacing w:before="0" w:beforeAutospacing="0" w:after="0" w:afterAutospacing="0" w:line="360" w:lineRule="exact"/>
        <w:ind w:firstLine="720"/>
        <w:jc w:val="both"/>
        <w:rPr>
          <w:sz w:val="28"/>
          <w:szCs w:val="28"/>
        </w:rPr>
      </w:pPr>
      <w:r>
        <w:rPr>
          <w:sz w:val="28"/>
          <w:szCs w:val="28"/>
        </w:rPr>
        <w:t xml:space="preserve">Điều 35 Luật HNGĐ quy định về chiếm hữu, sử dụng, định đoạt tài sản chung của vợ chồng, có sử dụng cụm từ </w:t>
      </w:r>
      <w:r>
        <w:rPr>
          <w:b/>
          <w:i/>
          <w:sz w:val="28"/>
          <w:szCs w:val="28"/>
        </w:rPr>
        <w:t>“</w:t>
      </w:r>
      <w:r>
        <w:rPr>
          <w:b/>
          <w:i/>
          <w:iCs/>
          <w:sz w:val="28"/>
          <w:szCs w:val="28"/>
        </w:rPr>
        <w:t>việc chiếm hữu, sử dụng, định đoạt tài sản chung do vợ chồng quyết định</w:t>
      </w:r>
      <w:r>
        <w:rPr>
          <w:b/>
          <w:i/>
          <w:sz w:val="28"/>
          <w:szCs w:val="28"/>
        </w:rPr>
        <w:t>”</w:t>
      </w:r>
      <w:r>
        <w:rPr>
          <w:sz w:val="28"/>
          <w:szCs w:val="28"/>
        </w:rPr>
        <w:t xml:space="preserve">. </w:t>
      </w:r>
    </w:p>
    <w:p w:rsidR="009A2F2A" w:rsidRDefault="009A2F2A" w:rsidP="009A2F2A">
      <w:pPr>
        <w:pStyle w:val="NormalWeb"/>
        <w:spacing w:before="0" w:beforeAutospacing="0" w:after="0" w:afterAutospacing="0" w:line="360" w:lineRule="exact"/>
        <w:ind w:firstLine="720"/>
        <w:jc w:val="both"/>
        <w:rPr>
          <w:sz w:val="28"/>
          <w:szCs w:val="28"/>
        </w:rPr>
      </w:pPr>
      <w:r>
        <w:rPr>
          <w:sz w:val="28"/>
          <w:szCs w:val="28"/>
        </w:rPr>
        <w:t xml:space="preserve">Đối với tài sản riêng được xác lập trước thời kỳ hôn nhân và được đưa vào sử dụng chung trong thời kỳ hôn nhân nhưng không có thỏa thuận nào của vợ chồng xác lập là tài sản chung, người có tài sản trước thời kỳ hôn nhân không cần phải chứng minh. Tuy nhiên, điều luật buộc phải chứng minh và thực tế việc vận dụng pháp luật trong công tác xét xử là chưa thống nhất hoặc có lúng túng trong việc áp dụng pháp luật. </w:t>
      </w:r>
    </w:p>
    <w:p w:rsidR="009A2F2A" w:rsidRDefault="009A2F2A" w:rsidP="009A2F2A">
      <w:pPr>
        <w:spacing w:after="0" w:line="360" w:lineRule="exact"/>
        <w:ind w:firstLine="567"/>
        <w:jc w:val="both"/>
        <w:rPr>
          <w:rFonts w:ascii="Times New Roman" w:hAnsi="Times New Roman"/>
          <w:sz w:val="28"/>
          <w:szCs w:val="28"/>
        </w:rPr>
      </w:pPr>
      <w:r>
        <w:rPr>
          <w:rFonts w:ascii="Times New Roman" w:hAnsi="Times New Roman"/>
          <w:sz w:val="28"/>
          <w:szCs w:val="28"/>
        </w:rPr>
        <w:t xml:space="preserve">Do đó, đối với tài sản là thu nhập hợp pháp khác của vợ, chồng trong thời kỳ hôn nhân như: khoản tiền thưởng, tiền kinh doanh riêng, tiền trợ cấp mà không phải là khoản trợ cấp, ưu đãi mà vợ, chồng được nhận theo quy định của pháp luật về ưu đãi người có công với cách mạng, quyền tài sản khác gắn liền với nhân thân của vợ, chồng; tài sản mà vợ, chồng xác lập quyền sở hữu theo định của Bộ luật Dân sự đối với vật vô chủ, vật bị chôn giấu, bị chìm đắm, vật bị đánh rơi, bị bỏ quên, gia súc, gia cầm bị thất lạc, vật nuôi dưới nước và thu nhập hợp pháp khác theo quy định của pháp luật; hoa lợi phát sinh từ tài sản riêng của vợ, chồng được coi là tài sản tự nhiên mà vợ, chồng có được từ tài sản riêng của mình có được xem là tài sản riêng hay không? Vấn đề này cũng chưa có quy định rõ ràng gây khó khăn cho công tác xét xử, trong khi đó tại Điều 43 Luật </w:t>
      </w:r>
      <w:r>
        <w:rPr>
          <w:rFonts w:ascii="Times New Roman" w:hAnsi="Times New Roman"/>
          <w:sz w:val="28"/>
          <w:szCs w:val="28"/>
        </w:rPr>
        <w:lastRenderedPageBreak/>
        <w:t>Hôn nhân và gia đình chỉ quy định: “</w:t>
      </w:r>
      <w:r>
        <w:rPr>
          <w:rFonts w:ascii="Times New Roman" w:hAnsi="Times New Roman"/>
          <w:i/>
          <w:sz w:val="28"/>
          <w:szCs w:val="28"/>
        </w:rPr>
        <w:t>Tài sản riêng của vợ, chồng gồm tài sản mà mỗi người có trước khi kết hôn, tài sản được thừa kế riêng, được tặng cho riêng trong thời kỳ hôn nhân, tài sản được chia riêng cho vợ, chồng do vợ, chồng thoả thuận chia một phần hoặc toàn bộ tài sản chung, tài sản phục vụ nhu cầu thiết yếu của vợ, chồng và tài sản khác mà theo quy định của pháp luật thuộc sở hữu riêng của vợ, chồng</w:t>
      </w:r>
      <w:r>
        <w:rPr>
          <w:rFonts w:ascii="Times New Roman" w:hAnsi="Times New Roman"/>
          <w:sz w:val="28"/>
          <w:szCs w:val="28"/>
        </w:rPr>
        <w:t xml:space="preserve">”. </w:t>
      </w:r>
    </w:p>
    <w:p w:rsidR="009A2F2A" w:rsidRDefault="009A2F2A" w:rsidP="009A2F2A">
      <w:pPr>
        <w:spacing w:after="0" w:line="360" w:lineRule="exact"/>
        <w:ind w:firstLine="567"/>
        <w:jc w:val="both"/>
        <w:rPr>
          <w:rFonts w:ascii="Times New Roman" w:hAnsi="Times New Roman"/>
          <w:sz w:val="28"/>
          <w:szCs w:val="28"/>
        </w:rPr>
      </w:pPr>
      <w:r>
        <w:rPr>
          <w:rFonts w:ascii="Times New Roman" w:hAnsi="Times New Roman"/>
          <w:sz w:val="28"/>
          <w:szCs w:val="28"/>
        </w:rPr>
        <w:t xml:space="preserve">Như vậy, tài sản riêng có hai thời điểm hình thành, đó là có trước, có trong thời kỳ hôn nhân và có thể nhận diện qua thời điểm các tài sản này được xác lập, cấp giấy chứng nhận sở hữu, sử dụng nhưng không quy định các trường hợp xác lập quyền sở hữu riêng đối với trường hợp nêu trên. </w:t>
      </w:r>
    </w:p>
    <w:p w:rsidR="009A2F2A" w:rsidRDefault="009A2F2A" w:rsidP="009A2F2A">
      <w:pPr>
        <w:shd w:val="clear" w:color="auto" w:fill="FFFFFF"/>
        <w:spacing w:after="0" w:line="360" w:lineRule="exact"/>
        <w:ind w:firstLine="567"/>
        <w:jc w:val="both"/>
        <w:rPr>
          <w:rFonts w:ascii="Times New Roman" w:hAnsi="Times New Roman"/>
          <w:color w:val="000000"/>
          <w:spacing w:val="-2"/>
          <w:sz w:val="28"/>
          <w:szCs w:val="28"/>
        </w:rPr>
      </w:pPr>
      <w:r>
        <w:rPr>
          <w:rFonts w:ascii="Times New Roman" w:hAnsi="Times New Roman"/>
          <w:color w:val="000000"/>
          <w:spacing w:val="-2"/>
          <w:sz w:val="28"/>
          <w:szCs w:val="28"/>
        </w:rPr>
        <w:t>Về tài sản riêng của vợ, chồng: Luật quy định, tất cả đồ dùng, tư trang cá nhân thuộc tài sản riêng của vợ, chồng dẫn đến nhiều cách hiểu khác nhau. Do Luật không quy định giới hạn về mục đích sử dụng và giá trị của các tài sản này sẽ dẫn đến nhiều trường hợp quyền, lợi ích hợp pháp của vợ, chồng bị xâm phạm, nhất là trong trường hợp đồ dùng, tư trang cá nhân đó chiếm một tỷ trọng lớn và có giá trị cao trong khối tài sản chung của vợ chồng hoặc không phục vụ nhu cầu thiết yếu của họ.</w:t>
      </w:r>
    </w:p>
    <w:p w:rsidR="009A2F2A" w:rsidRDefault="009A2F2A" w:rsidP="009A2F2A">
      <w:pPr>
        <w:shd w:val="clear" w:color="auto" w:fill="FFFFFF"/>
        <w:spacing w:after="0" w:line="360" w:lineRule="exact"/>
        <w:ind w:firstLine="567"/>
        <w:jc w:val="both"/>
        <w:rPr>
          <w:rFonts w:ascii="Times New Roman" w:hAnsi="Times New Roman"/>
          <w:bCs/>
          <w:spacing w:val="-2"/>
          <w:sz w:val="28"/>
          <w:szCs w:val="28"/>
          <w:lang w:val="nl-NL"/>
        </w:rPr>
      </w:pPr>
      <w:r>
        <w:rPr>
          <w:rFonts w:ascii="Times New Roman" w:hAnsi="Times New Roman"/>
          <w:bCs/>
          <w:spacing w:val="-2"/>
          <w:sz w:val="28"/>
          <w:szCs w:val="28"/>
          <w:lang w:val="nl-NL"/>
        </w:rPr>
        <w:t xml:space="preserve">Luật Hôn nhân và gia đình đã ghi nhận và bảo vệ quyền sở hữu tài sản riêng của vợ, chồng. Tuy nhiên, việc chứng minh đâu là tài sản riêng trên thực tế gặp rất nhiều khó khăn nếu hai bên không có thỏa thuận trước hoặc không có các chứng cứ, tài liệu để chứng minh cụ thể. </w:t>
      </w:r>
    </w:p>
    <w:p w:rsidR="009A2F2A" w:rsidRDefault="009A2F2A" w:rsidP="009A2F2A">
      <w:pPr>
        <w:shd w:val="clear" w:color="auto" w:fill="FFFFFF"/>
        <w:spacing w:after="0" w:line="360" w:lineRule="exact"/>
        <w:ind w:firstLine="567"/>
        <w:jc w:val="both"/>
        <w:rPr>
          <w:rFonts w:ascii="Times New Roman" w:hAnsi="Times New Roman"/>
          <w:color w:val="000000"/>
          <w:sz w:val="28"/>
          <w:szCs w:val="28"/>
        </w:rPr>
      </w:pPr>
      <w:r>
        <w:rPr>
          <w:rFonts w:ascii="Times New Roman" w:hAnsi="Times New Roman"/>
          <w:color w:val="000000"/>
          <w:sz w:val="28"/>
          <w:szCs w:val="28"/>
        </w:rPr>
        <w:t>Quy định của Luật về tài sản trong thời kỳ hôn nhân chủ yếu đề cập đến tài sản tiêu dùng, quyền sử dụng đất, còn các tài sản khác như chứng khoán, tài sản trong doanh nghiệp thì chưa được đề cập tới, gây khó khăn trong quá trình giải quyết tranh chấp.</w:t>
      </w:r>
    </w:p>
    <w:p w:rsidR="009A2F2A" w:rsidRDefault="009A2F2A" w:rsidP="009A2F2A">
      <w:pPr>
        <w:spacing w:after="0" w:line="360" w:lineRule="exact"/>
        <w:ind w:left="100" w:right="60" w:firstLine="609"/>
        <w:jc w:val="both"/>
        <w:rPr>
          <w:rFonts w:ascii="Times New Roman" w:hAnsi="Times New Roman"/>
          <w:sz w:val="28"/>
          <w:szCs w:val="28"/>
        </w:rPr>
      </w:pPr>
      <w:r>
        <w:rPr>
          <w:rFonts w:ascii="Times New Roman" w:hAnsi="Times New Roman"/>
          <w:sz w:val="28"/>
          <w:szCs w:val="28"/>
        </w:rPr>
        <w:t xml:space="preserve">Vướng mắc trong </w:t>
      </w:r>
      <w:r w:rsidRPr="007178FB">
        <w:rPr>
          <w:rStyle w:val="BodytextBold"/>
          <w:rFonts w:eastAsia="Calibri"/>
          <w:b w:val="0"/>
          <w:sz w:val="28"/>
          <w:szCs w:val="28"/>
        </w:rPr>
        <w:t>việc</w:t>
      </w:r>
      <w:r>
        <w:rPr>
          <w:rStyle w:val="BodytextBold"/>
          <w:rFonts w:eastAsia="Calibri"/>
          <w:sz w:val="28"/>
          <w:szCs w:val="28"/>
        </w:rPr>
        <w:t xml:space="preserve"> </w:t>
      </w:r>
      <w:r>
        <w:rPr>
          <w:rFonts w:ascii="Times New Roman" w:hAnsi="Times New Roman"/>
          <w:sz w:val="28"/>
          <w:szCs w:val="28"/>
        </w:rPr>
        <w:t xml:space="preserve">xác định tài sản chung của vợ chồng để phân chia trong trường hợp vợ chồng có khoảng thời gian không sống chung với nhau (ly thân) đã sử dụng, định đoạt tài sản chung mà mỗi người đang giữ, phục vụ cho nhu cầu của bản thân, đến khi ly hôn xác định tài sản chung của vợ chồng ở thời điểm bắt đầu không sống chung để chia hay trừ phần vợ, chồng đã sử dụng, định đoạt trong thời gian </w:t>
      </w:r>
      <w:r>
        <w:rPr>
          <w:rFonts w:ascii="Times New Roman" w:hAnsi="Times New Roman"/>
          <w:sz w:val="28"/>
          <w:szCs w:val="28"/>
          <w:lang w:val="vi-VN"/>
        </w:rPr>
        <w:t>ly thân</w:t>
      </w:r>
      <w:r>
        <w:rPr>
          <w:rFonts w:ascii="Times New Roman" w:hAnsi="Times New Roman"/>
          <w:sz w:val="28"/>
          <w:szCs w:val="28"/>
        </w:rPr>
        <w:t>?</w:t>
      </w:r>
    </w:p>
    <w:p w:rsidR="009A2F2A" w:rsidRDefault="009A2F2A" w:rsidP="009A2F2A">
      <w:pPr>
        <w:spacing w:after="0" w:line="360" w:lineRule="exact"/>
        <w:ind w:left="20" w:right="20" w:firstLine="560"/>
        <w:jc w:val="both"/>
        <w:rPr>
          <w:rFonts w:ascii="Times New Roman" w:hAnsi="Times New Roman"/>
          <w:sz w:val="28"/>
          <w:szCs w:val="28"/>
        </w:rPr>
      </w:pPr>
      <w:r>
        <w:rPr>
          <w:rFonts w:ascii="Times New Roman" w:hAnsi="Times New Roman"/>
          <w:sz w:val="28"/>
          <w:szCs w:val="28"/>
          <w:lang w:val="vi-VN"/>
        </w:rPr>
        <w:t>T</w:t>
      </w:r>
      <w:r>
        <w:rPr>
          <w:rFonts w:ascii="Times New Roman" w:hAnsi="Times New Roman"/>
          <w:sz w:val="28"/>
          <w:szCs w:val="28"/>
        </w:rPr>
        <w:t xml:space="preserve">hực tiễn xét xử </w:t>
      </w:r>
      <w:r>
        <w:rPr>
          <w:rFonts w:ascii="Times New Roman" w:hAnsi="Times New Roman"/>
          <w:sz w:val="28"/>
          <w:szCs w:val="28"/>
          <w:lang w:val="vi-VN"/>
        </w:rPr>
        <w:t xml:space="preserve">các vụ </w:t>
      </w:r>
      <w:r>
        <w:rPr>
          <w:rFonts w:ascii="Times New Roman" w:hAnsi="Times New Roman"/>
          <w:sz w:val="28"/>
          <w:szCs w:val="28"/>
        </w:rPr>
        <w:t>án ly hôn, vợ chồng có bất đồng mỗi người sống một nơi, khi đó mỗi người lại quản lý một số tài sản chung của vợ chồng như tiền, vàng, xe</w:t>
      </w:r>
      <w:r>
        <w:rPr>
          <w:rFonts w:ascii="Times New Roman" w:hAnsi="Times New Roman"/>
          <w:sz w:val="28"/>
          <w:szCs w:val="28"/>
          <w:vertAlign w:val="subscript"/>
        </w:rPr>
        <w:t xml:space="preserve"> </w:t>
      </w:r>
      <w:r>
        <w:rPr>
          <w:rFonts w:ascii="Times New Roman" w:hAnsi="Times New Roman"/>
          <w:sz w:val="28"/>
          <w:szCs w:val="28"/>
        </w:rPr>
        <w:t>.. Đến khi ly hôn, bên quản lý tài sản cho rằng trong thời gian vợ chồng “ly thân” đã sử dụng hết số tài sản đó vào việc ăn uống, nuôi con, trị bệnh cho bản thân, không còn đ</w:t>
      </w:r>
      <w:r>
        <w:rPr>
          <w:rFonts w:ascii="Times New Roman" w:hAnsi="Times New Roman"/>
          <w:sz w:val="28"/>
          <w:szCs w:val="28"/>
          <w:lang w:val="vi-VN"/>
        </w:rPr>
        <w:t>ể</w:t>
      </w:r>
      <w:r>
        <w:rPr>
          <w:rFonts w:ascii="Times New Roman" w:hAnsi="Times New Roman"/>
          <w:sz w:val="28"/>
          <w:szCs w:val="28"/>
        </w:rPr>
        <w:t xml:space="preserve"> chia, còn bên kia lại cho rằng xác định ở thời điểm ly thân vợ, chồng quản lý tài sản chung gồm những gì thì khi ly hôn phải chia những tài sản đó.</w:t>
      </w:r>
    </w:p>
    <w:p w:rsidR="009A2F2A" w:rsidRDefault="009A2F2A" w:rsidP="009A2F2A">
      <w:pPr>
        <w:spacing w:after="0" w:line="360" w:lineRule="exact"/>
        <w:ind w:left="20" w:right="20" w:firstLine="560"/>
        <w:jc w:val="both"/>
        <w:rPr>
          <w:rFonts w:ascii="Times New Roman" w:hAnsi="Times New Roman"/>
          <w:sz w:val="28"/>
          <w:szCs w:val="28"/>
        </w:rPr>
      </w:pPr>
      <w:r>
        <w:rPr>
          <w:rFonts w:ascii="Times New Roman" w:hAnsi="Times New Roman"/>
          <w:sz w:val="28"/>
          <w:szCs w:val="28"/>
          <w:lang w:val="vi-VN"/>
        </w:rPr>
        <w:t>Theo</w:t>
      </w:r>
      <w:r>
        <w:rPr>
          <w:rFonts w:ascii="Times New Roman" w:hAnsi="Times New Roman"/>
          <w:sz w:val="28"/>
          <w:szCs w:val="28"/>
        </w:rPr>
        <w:t xml:space="preserve"> khoản 2 Điều 33 Luật Hôn nhân và gia đình quy định: tài sản chung của vợ chồng thuộc sở hữu chung hợp nhất, được dùng để bảo đảm nhu cầu của </w:t>
      </w:r>
      <w:r>
        <w:rPr>
          <w:rFonts w:ascii="Times New Roman" w:hAnsi="Times New Roman"/>
          <w:sz w:val="28"/>
          <w:szCs w:val="28"/>
        </w:rPr>
        <w:lastRenderedPageBreak/>
        <w:t>gia đình. Nhu cầu của gia đình trước tiên phải là các nhu cầu thiết yếu về ăn, mặc, chăm sóc sức khỏe... của từng thành viên trong gia đình (vợ, chồng, con...). Mặt khác, luật cũng quy định quyền bình đẳng của vợ và chồng trong việc quản quản lý, sử dụng và định đoạt tài sản chung.</w:t>
      </w:r>
    </w:p>
    <w:p w:rsidR="009A2F2A" w:rsidRDefault="009A2F2A" w:rsidP="009A2F2A">
      <w:pPr>
        <w:spacing w:after="0" w:line="360" w:lineRule="exact"/>
        <w:ind w:left="20" w:right="20" w:firstLine="560"/>
        <w:jc w:val="both"/>
        <w:rPr>
          <w:rFonts w:ascii="Times New Roman" w:hAnsi="Times New Roman"/>
          <w:color w:val="000000"/>
          <w:sz w:val="28"/>
          <w:szCs w:val="28"/>
          <w:lang w:val="vi-VN"/>
        </w:rPr>
      </w:pPr>
      <w:r>
        <w:rPr>
          <w:rFonts w:ascii="Times New Roman" w:hAnsi="Times New Roman"/>
          <w:sz w:val="28"/>
          <w:szCs w:val="28"/>
        </w:rPr>
        <w:t>Như vậy, trong trường hợp vợ chồng có thời gian không sống chung với nhau, mà mỗi bên có quản lý tài sản chung của vợ chồng, thì từng người có quyền sử dụng, định đoạt tài sản chung như thế nào</w:t>
      </w:r>
      <w:r>
        <w:rPr>
          <w:rFonts w:ascii="Times New Roman" w:hAnsi="Times New Roman"/>
          <w:sz w:val="28"/>
          <w:szCs w:val="28"/>
          <w:lang w:val="vi-VN"/>
        </w:rPr>
        <w:t xml:space="preserve"> cũng cần có quy định cụ thể.</w:t>
      </w:r>
    </w:p>
    <w:p w:rsidR="009A2F2A" w:rsidRDefault="009A2F2A" w:rsidP="009A2F2A">
      <w:pPr>
        <w:spacing w:after="0" w:line="360" w:lineRule="exact"/>
        <w:ind w:firstLine="567"/>
        <w:jc w:val="both"/>
        <w:rPr>
          <w:rFonts w:ascii="Times New Roman" w:hAnsi="Times New Roman"/>
          <w:i/>
          <w:sz w:val="28"/>
          <w:szCs w:val="28"/>
        </w:rPr>
      </w:pPr>
      <w:r>
        <w:rPr>
          <w:rFonts w:ascii="Times New Roman" w:hAnsi="Times New Roman"/>
          <w:i/>
          <w:sz w:val="28"/>
          <w:szCs w:val="28"/>
        </w:rPr>
        <w:t xml:space="preserve">2.2.6. Quy định về đăng ký quyền sở hữu, quyền sử dụng đối với tài sản chung theo Điều 34 </w:t>
      </w:r>
    </w:p>
    <w:p w:rsidR="009A2F2A" w:rsidRDefault="009A2F2A" w:rsidP="009A2F2A">
      <w:pPr>
        <w:spacing w:after="0" w:line="360" w:lineRule="exact"/>
        <w:ind w:firstLine="567"/>
        <w:jc w:val="both"/>
        <w:rPr>
          <w:rFonts w:ascii="Times New Roman" w:hAnsi="Times New Roman"/>
          <w:sz w:val="28"/>
          <w:szCs w:val="28"/>
          <w:lang w:val="vi-VN"/>
        </w:rPr>
      </w:pPr>
      <w:r>
        <w:rPr>
          <w:rFonts w:ascii="Times New Roman" w:hAnsi="Times New Roman"/>
          <w:sz w:val="28"/>
          <w:szCs w:val="28"/>
        </w:rPr>
        <w:t>Chế định tài sản chung, tài sản riêng của vợ chồng là một chế định rất quan trọng trong Luật Hôn nhân và gia đình cần được quy định cụ thể, rõ ràng. Theo Điều 34 Luật Hôn nhân và gia đình: “</w:t>
      </w:r>
      <w:r>
        <w:rPr>
          <w:rFonts w:ascii="Times New Roman" w:hAnsi="Times New Roman"/>
          <w:i/>
          <w:sz w:val="28"/>
          <w:szCs w:val="28"/>
        </w:rPr>
        <w:t>Trong trường hợp tài sản thuộc sở hữu chung của vợ chồng mà pháp luật có quy định đăng ký quyền sở hữu, quyền sử dụng, thì giấy chứng nhận quyền sở hữu phải ghi tên cả hai vợ chồng</w:t>
      </w:r>
      <w:r>
        <w:rPr>
          <w:rFonts w:ascii="Times New Roman" w:hAnsi="Times New Roman"/>
          <w:sz w:val="28"/>
          <w:szCs w:val="28"/>
        </w:rPr>
        <w:t>”. Điều 98 Luật đất đai 2013 quy định về nguyên tắc cấp giấy chứng nhận quyền sử dụng đất, quyền sở hữu nhà là tài sản chung của vợ chồng thì phải ghi tên cả vợ chồng vào giấy chứng nhận quyền sử dụng đất. Như vậy, tài sản trong thời kỳ hôn nhân mà giấy chứng nhận quyền sở hữu, quyền sử dụng ghi tên một bên vợ hoặc chồng thì có đương nhiên xem là tài sản chung của vợ chồng hay không</w:t>
      </w:r>
      <w:r>
        <w:rPr>
          <w:rFonts w:ascii="Times New Roman" w:hAnsi="Times New Roman"/>
          <w:sz w:val="28"/>
          <w:szCs w:val="28"/>
          <w:lang w:val="vi-VN"/>
        </w:rPr>
        <w:t>?</w:t>
      </w:r>
    </w:p>
    <w:p w:rsidR="009A2F2A" w:rsidRDefault="009A2F2A" w:rsidP="009A2F2A">
      <w:pPr>
        <w:widowControl w:val="0"/>
        <w:spacing w:after="0" w:line="360" w:lineRule="exact"/>
        <w:ind w:firstLine="851"/>
        <w:jc w:val="both"/>
        <w:rPr>
          <w:rFonts w:ascii="Times New Roman" w:hAnsi="Times New Roman"/>
          <w:sz w:val="28"/>
          <w:szCs w:val="28"/>
        </w:rPr>
      </w:pPr>
      <w:r>
        <w:rPr>
          <w:rFonts w:ascii="Times New Roman" w:hAnsi="Times New Roman"/>
          <w:i/>
          <w:sz w:val="28"/>
          <w:szCs w:val="28"/>
        </w:rPr>
        <w:t>2.2.</w:t>
      </w:r>
      <w:r>
        <w:rPr>
          <w:rFonts w:ascii="Times New Roman" w:hAnsi="Times New Roman"/>
          <w:i/>
          <w:sz w:val="28"/>
          <w:szCs w:val="28"/>
          <w:lang w:val="vi-VN"/>
        </w:rPr>
        <w:t>7</w:t>
      </w:r>
      <w:r>
        <w:rPr>
          <w:rFonts w:ascii="Times New Roman" w:hAnsi="Times New Roman"/>
          <w:i/>
          <w:sz w:val="28"/>
          <w:szCs w:val="28"/>
        </w:rPr>
        <w:t>. Quy định về giao dịch do một bên vợ hoặc chồng xác lập</w:t>
      </w:r>
    </w:p>
    <w:p w:rsidR="009A2F2A" w:rsidRDefault="009A2F2A" w:rsidP="009A2F2A">
      <w:pPr>
        <w:widowControl w:val="0"/>
        <w:spacing w:after="0" w:line="360" w:lineRule="exact"/>
        <w:ind w:firstLine="851"/>
        <w:jc w:val="both"/>
        <w:rPr>
          <w:rFonts w:ascii="Times New Roman" w:hAnsi="Times New Roman"/>
          <w:sz w:val="28"/>
          <w:szCs w:val="28"/>
        </w:rPr>
      </w:pPr>
      <w:r>
        <w:rPr>
          <w:rFonts w:ascii="Times New Roman" w:hAnsi="Times New Roman"/>
          <w:sz w:val="28"/>
          <w:szCs w:val="28"/>
        </w:rPr>
        <w:t xml:space="preserve">Khoản 3 Điều 45 của Luật Hôn nhân và gia đình quy định </w:t>
      </w:r>
      <w:r>
        <w:rPr>
          <w:rFonts w:ascii="Times New Roman" w:hAnsi="Times New Roman"/>
          <w:sz w:val="28"/>
          <w:szCs w:val="28"/>
          <w:lang w:val="vi-VN"/>
        </w:rPr>
        <w:t>nghĩa vụ về tài sản do một bên xác lập</w:t>
      </w:r>
      <w:r>
        <w:rPr>
          <w:rFonts w:ascii="Times New Roman" w:hAnsi="Times New Roman"/>
          <w:sz w:val="28"/>
          <w:szCs w:val="28"/>
        </w:rPr>
        <w:t>,</w:t>
      </w:r>
      <w:r>
        <w:rPr>
          <w:rFonts w:ascii="Times New Roman" w:hAnsi="Times New Roman"/>
          <w:sz w:val="28"/>
          <w:szCs w:val="28"/>
          <w:lang w:val="vi-VN"/>
        </w:rPr>
        <w:t xml:space="preserve"> thực hiện </w:t>
      </w:r>
      <w:r>
        <w:rPr>
          <w:rFonts w:ascii="Times New Roman" w:hAnsi="Times New Roman"/>
          <w:sz w:val="28"/>
          <w:szCs w:val="28"/>
        </w:rPr>
        <w:t>“</w:t>
      </w:r>
      <w:r>
        <w:rPr>
          <w:rFonts w:ascii="Times New Roman" w:hAnsi="Times New Roman"/>
          <w:i/>
          <w:sz w:val="28"/>
          <w:szCs w:val="28"/>
        </w:rPr>
        <w:t>không vì nhu cầu của gia đình</w:t>
      </w:r>
      <w:r>
        <w:rPr>
          <w:rFonts w:ascii="Times New Roman" w:hAnsi="Times New Roman"/>
          <w:sz w:val="28"/>
          <w:szCs w:val="28"/>
        </w:rPr>
        <w:t xml:space="preserve">”, </w:t>
      </w:r>
      <w:r>
        <w:rPr>
          <w:rFonts w:ascii="Times New Roman" w:hAnsi="Times New Roman"/>
          <w:sz w:val="28"/>
          <w:szCs w:val="28"/>
          <w:lang w:val="vi-VN"/>
        </w:rPr>
        <w:t xml:space="preserve">nhưng việc xác định không vì nhu cầu của gia đình </w:t>
      </w:r>
      <w:r>
        <w:rPr>
          <w:rFonts w:ascii="Times New Roman" w:hAnsi="Times New Roman"/>
          <w:sz w:val="28"/>
          <w:szCs w:val="28"/>
        </w:rPr>
        <w:t>là rất khó khăn. Bởi lẽ, có những giao dịch do một bên vợ hoặc chồng xác lập với mục đích cuối cùng là có lợi nhuận thì cả vợ chồng cùng hưởng thụ, nhưng khi có tranh chấp xảy ra thì bên vợ hoặc bên chồng không trực tiếp giao dịch cho rằng không biết nên xác định nghĩa vụ riêng về tài sản của vợ chồng hay thực hiện nghĩa vụ chung về tài sản của vợ chồng theo quy định tại khoản 2 Điều  37 của Luật Hôn nhân và gia đình.</w:t>
      </w:r>
    </w:p>
    <w:p w:rsidR="009A2F2A" w:rsidRDefault="009A2F2A" w:rsidP="009A2F2A">
      <w:pPr>
        <w:spacing w:after="0" w:line="360" w:lineRule="exact"/>
        <w:ind w:firstLine="851"/>
        <w:jc w:val="both"/>
        <w:rPr>
          <w:rFonts w:ascii="Times New Roman" w:hAnsi="Times New Roman"/>
          <w:sz w:val="28"/>
          <w:szCs w:val="28"/>
        </w:rPr>
      </w:pPr>
      <w:r>
        <w:rPr>
          <w:rFonts w:ascii="Times New Roman" w:hAnsi="Times New Roman"/>
          <w:sz w:val="28"/>
          <w:szCs w:val="28"/>
        </w:rPr>
        <w:t>Quy định về tài sản chung của vợ chồng: Có sự mâu thuẫn giữa Luật Hôn nhân và gia đình với Bộ luật Dân sự liên quan đến giao dịch với người thứ ba bằng tài sản chung của vợ chồng, cụ thể: Tại khoản 1 Điều 32 Luật Hôn nhân và gia đình quy định: “Trong giao dịch với người thứ ba ngay tình thì vợ, chồng là người đứng tên tài khoản ngân hàng, tài khoản chứng khoán được coi là người có quyền xác lập, thực hiện giao dịch liên quan đến tài sản đó”.</w:t>
      </w:r>
    </w:p>
    <w:p w:rsidR="009A2F2A" w:rsidRDefault="009A2F2A" w:rsidP="009A2F2A">
      <w:pPr>
        <w:spacing w:after="0" w:line="360" w:lineRule="exact"/>
        <w:ind w:firstLine="851"/>
        <w:jc w:val="both"/>
        <w:rPr>
          <w:rFonts w:ascii="Times New Roman" w:hAnsi="Times New Roman"/>
          <w:sz w:val="28"/>
          <w:szCs w:val="28"/>
        </w:rPr>
      </w:pPr>
      <w:r>
        <w:rPr>
          <w:rFonts w:ascii="Times New Roman" w:hAnsi="Times New Roman"/>
          <w:sz w:val="28"/>
          <w:szCs w:val="28"/>
        </w:rPr>
        <w:t xml:space="preserve">Tại </w:t>
      </w:r>
      <w:bookmarkStart w:id="1" w:name="dieu_101"/>
      <w:r>
        <w:rPr>
          <w:rFonts w:ascii="Times New Roman" w:hAnsi="Times New Roman"/>
          <w:sz w:val="28"/>
          <w:szCs w:val="28"/>
        </w:rPr>
        <w:t xml:space="preserve">khoản 1 Điều 101 Bộ luật Dân sự quy định: </w:t>
      </w:r>
      <w:bookmarkEnd w:id="1"/>
      <w:r>
        <w:rPr>
          <w:rFonts w:ascii="Times New Roman" w:hAnsi="Times New Roman"/>
          <w:sz w:val="28"/>
          <w:szCs w:val="28"/>
        </w:rPr>
        <w:t xml:space="preserve">“Trường hợp hộ gia đình, tổ hợp tác, tổ chức khác không có tư cách pháp nhân tham gia quan hệ dân sự thì các thành viên của hộ gia đình, tổ hợp tác, tổ chức khác không có tư cách pháp nhân là chủ thể tham gia xác lập, thực hiện giao dịch dân sự hoặc ủy quyền cho người đại diện tham gia xác lập, thực hiện giao dịch dân sự. Việc ủy quyền </w:t>
      </w:r>
      <w:r>
        <w:rPr>
          <w:rFonts w:ascii="Times New Roman" w:hAnsi="Times New Roman"/>
          <w:sz w:val="28"/>
          <w:szCs w:val="28"/>
        </w:rPr>
        <w:lastRenderedPageBreak/>
        <w:t>phải được lập thành văn bản, trừ trường hợp có thỏa thuận khác. Khi có sự thay đổi người đại diện thì phải thông báo cho bên tham gia quan hệ dân sự biết. Trường hợp thành viên của hộ gia đình, tổ hợp tác, tổ chức khác không có tư cách pháp nhân tham gia quan hệ dân sự không được các thành viên khác ủy quyền làm người đại diện thì thành viên đó là chủ thể của quan hệ dân sự do mình xác lập, thực hiện”.</w:t>
      </w:r>
    </w:p>
    <w:p w:rsidR="009A2F2A" w:rsidRDefault="009A2F2A" w:rsidP="009A2F2A">
      <w:pPr>
        <w:spacing w:after="0" w:line="360" w:lineRule="exact"/>
        <w:ind w:firstLine="851"/>
        <w:jc w:val="both"/>
        <w:rPr>
          <w:rFonts w:ascii="Times New Roman" w:hAnsi="Times New Roman"/>
          <w:sz w:val="28"/>
          <w:szCs w:val="28"/>
        </w:rPr>
      </w:pPr>
      <w:r>
        <w:rPr>
          <w:rFonts w:ascii="Times New Roman" w:hAnsi="Times New Roman"/>
          <w:sz w:val="28"/>
          <w:szCs w:val="28"/>
        </w:rPr>
        <w:t>Từ những quy định nêu trên thấy rằng còn có mâu thuẫn về trình tự, thủ tục trong giao dịch với người thứ ba ngay tình bằng tài sản chung của vợ chồng liên quan đến tài khoản ngân hàng, tài khoản chứng khoán và động sản khác mà theo quy định của pháp luật không phải đăng ký quyền sở hữu, quyền sử dụng. Quy định trên dẫn đến nhiều cách hiểu và vận dụng khác nhau giữa các Thẩm phán khi giải quyết các vụ án liên quan đến tài sản chung của vợ chồng.</w:t>
      </w:r>
    </w:p>
    <w:p w:rsidR="009A2F2A" w:rsidRDefault="009A2F2A" w:rsidP="009A2F2A">
      <w:pPr>
        <w:spacing w:after="0" w:line="360" w:lineRule="exact"/>
        <w:ind w:firstLine="709"/>
        <w:jc w:val="both"/>
        <w:rPr>
          <w:rFonts w:ascii="Times New Roman" w:hAnsi="Times New Roman"/>
          <w:b/>
          <w:i/>
          <w:sz w:val="28"/>
          <w:szCs w:val="28"/>
          <w:lang w:val="nl-NL"/>
        </w:rPr>
      </w:pPr>
      <w:r>
        <w:rPr>
          <w:rFonts w:ascii="Times New Roman" w:hAnsi="Times New Roman"/>
          <w:b/>
          <w:i/>
          <w:sz w:val="28"/>
          <w:szCs w:val="28"/>
          <w:lang w:val="nl-NL"/>
        </w:rPr>
        <w:t>2.3. Giải quyết về con chung</w:t>
      </w:r>
    </w:p>
    <w:p w:rsidR="009A2F2A" w:rsidRDefault="009A2F2A" w:rsidP="009A2F2A">
      <w:pPr>
        <w:spacing w:after="0" w:line="360" w:lineRule="exact"/>
        <w:ind w:firstLine="720"/>
        <w:jc w:val="both"/>
        <w:rPr>
          <w:rFonts w:ascii="Times New Roman" w:hAnsi="Times New Roman"/>
          <w:i/>
          <w:sz w:val="28"/>
          <w:szCs w:val="28"/>
        </w:rPr>
      </w:pPr>
      <w:r>
        <w:rPr>
          <w:rFonts w:ascii="Times New Roman" w:hAnsi="Times New Roman"/>
          <w:i/>
          <w:sz w:val="28"/>
          <w:szCs w:val="28"/>
        </w:rPr>
        <w:t>2.3.1. Trách nhiệm của cha, mẹ đối với con chung sau khi ly hôn</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rPr>
        <w:t>- Tại khoản 2 Điều 81 Luật Hôn nhân và gia đình quy định: “Vợ, chồng thỏa thuận về người trực tiếp nuôi con, nghĩa vụ, quyền của mỗi bên sau khi ly hôn đối với con; trường hợp không thỏa thuận được thì Tòa án quyết định giao con cho một bên trực tiếp nuôi căn cứ vào quyền lợi về mọi mặt của con; nếu con từ đủ 07 tuổi trở lên thì phải xem xét, nguyện vọng của con”.</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rPr>
        <w:t xml:space="preserve"> Đối với trường hợp này vợ chồng thuận tình ly hôn và tự thỏa thuận việc nuôi con thì quy định phải xem xét nguyện vọng của con trên 07 tuổi là không cần thiết. </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rPr>
        <w:t>Còn đối với các vụ án có tranh chấp về nuôi con, việc Tòa án phải lấy ý kiến của con chung khi các cháu ở độ tuổi còn rất nhỏ (trên 07 tuổi) gây ảnh hưởng rất lớn đến tâm lý và tình cảm của các cháu; trong khi việc con chung trên 07 tuổi có nguyện vọng ở với cha hay với mẹ lại không phải là căn cứ để Tòa án quyết định sẽ giao con chung cho cha hoặc mẹ trực tiếp nuôi dưỡng. Mặt khác, tâm lý của người cha hoặc người mẹ trong vụ án ly hôn cũng không muốn phải hỏi ý kiến của con về việc các cháu muốn sống cùng với ai.</w:t>
      </w:r>
    </w:p>
    <w:p w:rsidR="009A2F2A" w:rsidRDefault="009A2F2A" w:rsidP="009A2F2A">
      <w:pPr>
        <w:spacing w:after="0" w:line="360" w:lineRule="exact"/>
        <w:ind w:firstLine="720"/>
        <w:jc w:val="both"/>
        <w:rPr>
          <w:rFonts w:ascii="Times New Roman" w:hAnsi="Times New Roman"/>
          <w:sz w:val="28"/>
          <w:szCs w:val="28"/>
          <w:lang w:val="nl-NL"/>
        </w:rPr>
      </w:pPr>
      <w:r>
        <w:rPr>
          <w:rFonts w:ascii="Times New Roman" w:hAnsi="Times New Roman"/>
          <w:sz w:val="28"/>
          <w:szCs w:val="28"/>
        </w:rPr>
        <w:t xml:space="preserve">Theo Giải đáp một số vấn đề nghiệp vụ số 01/GĐ-TANDTC ngày 05/01/2018, đây chỉ là một trong những yếu tố Tòa án phải xem xét trong quá trình giải quyết vụ án. Việc quyết định giao con cho bên nào trực tiếp nuôi phải căn cứ vào quyền lợi về mọi mặt của con mà việc không lấy được lời khai của con không phải là căn cứ để đình chỉ hay tạm đình chỉ giải quyết vụ án. Trong khi thực tiễn, có trường hợp đương sự yêu cầu không lấy ý kiến của con từ đủ 07 tuổi trở lên (Trường hợp con dưới 18 tuổi) tại Tòa án </w:t>
      </w:r>
      <w:r>
        <w:rPr>
          <w:rFonts w:ascii="Times New Roman" w:hAnsi="Times New Roman"/>
          <w:sz w:val="28"/>
          <w:szCs w:val="28"/>
          <w:lang w:val="vi-VN"/>
        </w:rPr>
        <w:t>vì những lý do khác nhau</w:t>
      </w:r>
      <w:r>
        <w:rPr>
          <w:rFonts w:ascii="Times New Roman" w:hAnsi="Times New Roman"/>
          <w:sz w:val="28"/>
          <w:szCs w:val="28"/>
        </w:rPr>
        <w:t xml:space="preserve">. Nhưng để bảo đảm quyền lợi của người con, Tòa án phải lấy ý kiến của người con, xem xét nguyện vọng của người con từ đủ 07 tuổi trở lên. Vậy việc không lấy ý kiến của con từ đủ 07 tuổi trở lên có thuộc trường hợp vi phạm thủ tục tố tụng là điều tra không đầy đủ hay không? </w:t>
      </w:r>
      <w:r>
        <w:rPr>
          <w:rFonts w:ascii="Times New Roman" w:hAnsi="Times New Roman"/>
          <w:sz w:val="28"/>
          <w:szCs w:val="28"/>
          <w:lang w:val="vi-VN"/>
        </w:rPr>
        <w:t>M</w:t>
      </w:r>
      <w:r>
        <w:rPr>
          <w:rFonts w:ascii="Times New Roman" w:hAnsi="Times New Roman"/>
          <w:sz w:val="28"/>
          <w:szCs w:val="28"/>
          <w:lang w:val="nl-NL"/>
        </w:rPr>
        <w:t xml:space="preserve">ột số vụ án các cặp vợ chồng không </w:t>
      </w:r>
      <w:r>
        <w:rPr>
          <w:rFonts w:ascii="Times New Roman" w:hAnsi="Times New Roman"/>
          <w:sz w:val="28"/>
          <w:szCs w:val="28"/>
          <w:lang w:val="nl-NL"/>
        </w:rPr>
        <w:lastRenderedPageBreak/>
        <w:t xml:space="preserve">hợp tác trong việc đưa con cái đến Tòa án để lấy ý kiến của con với lý do sợ con cái tổn thương, hoặc không muốn con cái biết việc bố mẹ ly hôn. Trong những trường hợp này, các Thẩm phán được phân công giải quyết vụ án thường phải đến trường học của các cháu để lấy ý kiến với sự có mặt của thầy, cô giáo. Có trường hợp cha mẹ sinh sống tại địa phương nhưng lại gửi con về quê cho ông, bà chăm sóc nên Thẩm phán phải ủy thác cho Tòa án nơi cháu bé sống để lấy ý kiến dẫn đến việc giải quyết vụ án thường bị kéo dài. Mặt khác khi lấy lời khai hoặc ý kiến của các cháu mất nhiều thời gian và khó khăn vì các cháu còn quá nhỏ, chưa ý thức rõ được việc sống chung với bố hay mẹ, chưa </w:t>
      </w:r>
      <w:r>
        <w:rPr>
          <w:rFonts w:ascii="Times New Roman" w:hAnsi="Times New Roman"/>
          <w:sz w:val="28"/>
          <w:szCs w:val="28"/>
          <w:bdr w:val="none" w:sz="0" w:space="0" w:color="auto" w:frame="1"/>
          <w:lang w:val="nl-NL"/>
        </w:rPr>
        <w:t xml:space="preserve">đủ khả năng hình thành quan điểm riêng của mình, </w:t>
      </w:r>
      <w:r>
        <w:rPr>
          <w:rFonts w:ascii="Times New Roman" w:hAnsi="Times New Roman"/>
          <w:sz w:val="28"/>
          <w:szCs w:val="28"/>
          <w:lang w:val="nl-NL"/>
        </w:rPr>
        <w:t>các ý kiến của các cháu thường chung chung, đều muốn sống chung cùng cả bố và mẹ. Trong trường hợp này,</w:t>
      </w:r>
      <w:r>
        <w:rPr>
          <w:rFonts w:ascii="Times New Roman" w:hAnsi="Times New Roman"/>
          <w:sz w:val="28"/>
          <w:szCs w:val="28"/>
          <w:lang w:val="vi-VN"/>
        </w:rPr>
        <w:t xml:space="preserve"> </w:t>
      </w:r>
      <w:r>
        <w:rPr>
          <w:rFonts w:ascii="Times New Roman" w:hAnsi="Times New Roman"/>
          <w:sz w:val="28"/>
          <w:szCs w:val="28"/>
          <w:lang w:val="nl-NL"/>
        </w:rPr>
        <w:t>Thẩm phán thường phải gợi ý, hoặc phân tích cho các cháu và cũng gặp rất nhiều khó khăn khi xác định ý kiến của các cháu.</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rPr>
        <w:t>Ngoài ra, việc lấy ý kiến của người con từ đủ 7 tuổi trở lên có bắt buộc phải có mặt người giám hộ hay không?</w:t>
      </w:r>
    </w:p>
    <w:p w:rsidR="009A2F2A" w:rsidRDefault="009A2F2A" w:rsidP="009A2F2A">
      <w:pPr>
        <w:pStyle w:val="NormalWeb"/>
        <w:shd w:val="clear" w:color="auto" w:fill="FFFFFF"/>
        <w:spacing w:before="120" w:beforeAutospacing="0" w:after="120" w:afterAutospacing="0" w:line="234" w:lineRule="atLeast"/>
        <w:ind w:firstLine="720"/>
        <w:jc w:val="both"/>
        <w:rPr>
          <w:color w:val="000000"/>
          <w:sz w:val="28"/>
          <w:szCs w:val="28"/>
          <w:lang w:val="vi-VN" w:eastAsia="vi-VN"/>
        </w:rPr>
      </w:pPr>
      <w:r>
        <w:rPr>
          <w:rFonts w:eastAsia="Times New Roman"/>
          <w:b/>
          <w:sz w:val="28"/>
          <w:szCs w:val="28"/>
        </w:rPr>
        <w:t>-</w:t>
      </w:r>
      <w:r>
        <w:rPr>
          <w:rFonts w:eastAsia="Times New Roman"/>
          <w:b/>
          <w:sz w:val="28"/>
          <w:szCs w:val="28"/>
          <w:lang w:val="vi-VN"/>
        </w:rPr>
        <w:t xml:space="preserve"> </w:t>
      </w:r>
      <w:r>
        <w:rPr>
          <w:rFonts w:eastAsia="Times New Roman"/>
          <w:sz w:val="28"/>
          <w:szCs w:val="28"/>
          <w:lang w:val="vi-VN"/>
        </w:rPr>
        <w:t>Theo q</w:t>
      </w:r>
      <w:r>
        <w:rPr>
          <w:rFonts w:eastAsia="Times New Roman"/>
          <w:sz w:val="28"/>
          <w:szCs w:val="28"/>
        </w:rPr>
        <w:t xml:space="preserve">uy định tại khoản 3 Điều 208 Bộ luật Tố tụng dân sự: </w:t>
      </w:r>
      <w:r>
        <w:rPr>
          <w:rFonts w:eastAsia="Times New Roman"/>
          <w:i/>
          <w:sz w:val="28"/>
          <w:szCs w:val="28"/>
        </w:rPr>
        <w:t>“</w:t>
      </w:r>
      <w:r>
        <w:rPr>
          <w:i/>
          <w:color w:val="000000"/>
          <w:sz w:val="28"/>
          <w:szCs w:val="28"/>
          <w:shd w:val="clear" w:color="auto" w:fill="FFFFFF"/>
        </w:rPr>
        <w:t xml:space="preserve"> Đối với vụ án hôn nhân và gia đình liên quan đến người chưa thành niên, trước khi mở phiên họp kiểm tra việc giao nộp, tiếp cận, công khai chứng cứ và hòa giải giữa các đương sự thì Thẩm phán, Thẩm tra viên được Chánh án Tòa án phân công phải thu thập tài liệu, chứng cứ để xác định nguyên nhân của việc phát sinh tranh chấp. Khi xét thấy cần thiết, Thẩm phán có thể tham khảo ý kiến của cơ quan quản lý nhà nước về gia đình, cơ quan quản lý nhà nước về trẻ em về hoàn cảnh gia đình, nguyên nhân phát sinh tranh chấp và nguyện vọng của vợ, chồng, con có liên quan đến vụ án</w:t>
      </w:r>
      <w:r>
        <w:rPr>
          <w:i/>
          <w:color w:val="000000"/>
          <w:sz w:val="28"/>
          <w:szCs w:val="28"/>
          <w:lang w:val="vi-VN"/>
        </w:rPr>
        <w:t>...</w:t>
      </w:r>
      <w:r>
        <w:rPr>
          <w:rFonts w:eastAsia="Times New Roman"/>
          <w:sz w:val="28"/>
          <w:szCs w:val="28"/>
          <w:lang w:val="vi-VN"/>
        </w:rPr>
        <w:t xml:space="preserve"> </w:t>
      </w:r>
      <w:r>
        <w:rPr>
          <w:rFonts w:eastAsia="Times New Roman"/>
          <w:sz w:val="28"/>
          <w:szCs w:val="28"/>
        </w:rPr>
        <w:t>”. Quy định này</w:t>
      </w:r>
      <w:r>
        <w:rPr>
          <w:rFonts w:eastAsia="Times New Roman"/>
          <w:sz w:val="28"/>
          <w:szCs w:val="28"/>
          <w:lang w:val="vi-VN"/>
        </w:rPr>
        <w:t xml:space="preserve"> </w:t>
      </w:r>
      <w:r>
        <w:rPr>
          <w:rFonts w:eastAsia="Times New Roman"/>
          <w:sz w:val="28"/>
          <w:szCs w:val="28"/>
        </w:rPr>
        <w:t>thể hiện tính chất đặc thù của vụ án Hôn nhân và gia đình, nhằm bảo vệ quyền lợi chính đáng của vợ, chồng, con. Tuy nhiên, trong thực tế đối với vụ án Hôn nhân và gia đình có liên quan đến người chưa thành niên, việc thu thập tài liệu, chứng cứ để xác định nguyên nhân phát sinh tranh chấp là bắt buộc thì việc thu thập tài liệu, chứng cứ để làm rõ nguyên nhân của việc phát sinh tranh chấp phải thực hiện thông qua tham khảo ý kiến cơ quan quản lý nhà nước về công tác gia đình tại địa phương theo quy định tại các Nghị định số 24/2014/NĐ-CP ngày 04/4/2014 và Nghị định số 37/2014/NĐ-CP ngày 05/5/2014 cũng như tham khảo ý kiến của Uỷ ban nhân dân cấp xã nơi vợ, chồng chung sống, nơi con chưa thành niên cư trú. Việc làm này sẽ mang tính hình thức bởi các cơ quan liên quan không nắm được cụ thể nên họ sẽ xác nhận “</w:t>
      </w:r>
      <w:r>
        <w:rPr>
          <w:rFonts w:eastAsia="Times New Roman"/>
          <w:i/>
          <w:sz w:val="28"/>
          <w:szCs w:val="28"/>
        </w:rPr>
        <w:t>Mâu thuẫn, nguyên nhân mâu thuẫn địa phương không nắm rõ</w:t>
      </w:r>
      <w:r>
        <w:rPr>
          <w:rFonts w:eastAsia="Times New Roman"/>
          <w:sz w:val="28"/>
          <w:szCs w:val="28"/>
        </w:rPr>
        <w:t>” nên không đảm bảo tính có thật để sử dụng làm căn cứ trong quá trình giải quyết vụ án.</w:t>
      </w:r>
    </w:p>
    <w:p w:rsidR="009A2F2A" w:rsidRDefault="009A2F2A" w:rsidP="009A2F2A">
      <w:pPr>
        <w:pStyle w:val="NormalWeb"/>
        <w:shd w:val="clear" w:color="auto" w:fill="FFFFFF"/>
        <w:spacing w:before="0" w:beforeAutospacing="0" w:after="0" w:afterAutospacing="0" w:line="360" w:lineRule="exact"/>
        <w:ind w:firstLine="709"/>
        <w:jc w:val="both"/>
        <w:rPr>
          <w:sz w:val="28"/>
          <w:szCs w:val="28"/>
        </w:rPr>
      </w:pPr>
      <w:r>
        <w:rPr>
          <w:b/>
          <w:sz w:val="28"/>
          <w:szCs w:val="28"/>
        </w:rPr>
        <w:t>-</w:t>
      </w:r>
      <w:r>
        <w:rPr>
          <w:sz w:val="28"/>
          <w:szCs w:val="28"/>
        </w:rPr>
        <w:t xml:space="preserve"> Tại Điều 82 Luật Hôn nhân và gia đình quy định về quyền, nghĩa vụ của người không trực tiếp nuôi con: </w:t>
      </w:r>
      <w:r>
        <w:rPr>
          <w:iCs/>
          <w:sz w:val="28"/>
          <w:szCs w:val="28"/>
        </w:rPr>
        <w:t>“</w:t>
      </w:r>
      <w:r>
        <w:rPr>
          <w:i/>
          <w:iCs/>
          <w:sz w:val="28"/>
          <w:szCs w:val="28"/>
        </w:rPr>
        <w:t xml:space="preserve">có quyền, nghĩa vụ thăm nom con mà không ai được cản trở. Cha mẹ không trực tiếp nuôi con lạm dụng việc thăm non để cản trở hoặc gây ảnh hưởng  xấu đến việc trông nom, chăm sóc, nuôi dưỡng, giáo dục, con thì người trực tiếp nuôi con có quyền yêu cầu Toà án hạn chế quyền </w:t>
      </w:r>
      <w:r>
        <w:rPr>
          <w:i/>
          <w:iCs/>
          <w:sz w:val="28"/>
          <w:szCs w:val="28"/>
        </w:rPr>
        <w:lastRenderedPageBreak/>
        <w:t>thăm nom con của người đó</w:t>
      </w:r>
      <w:r>
        <w:rPr>
          <w:sz w:val="28"/>
          <w:szCs w:val="28"/>
        </w:rPr>
        <w:t>”. Quy định này còn có những bất cập trong quá trình áp dụng. Hiện nay, chưa có văn bản dưới luật nào cụ thể hóa quy định trên. Những loại hành vi nào được cho là “</w:t>
      </w:r>
      <w:r>
        <w:rPr>
          <w:i/>
          <w:iCs/>
          <w:sz w:val="28"/>
          <w:szCs w:val="28"/>
        </w:rPr>
        <w:t>cản trở</w:t>
      </w:r>
      <w:r>
        <w:rPr>
          <w:sz w:val="28"/>
          <w:szCs w:val="28"/>
        </w:rPr>
        <w:t>” hoặc “</w:t>
      </w:r>
      <w:r>
        <w:rPr>
          <w:i/>
          <w:iCs/>
          <w:sz w:val="28"/>
          <w:szCs w:val="28"/>
        </w:rPr>
        <w:t>gây ảnh hưởng xấu</w:t>
      </w:r>
      <w:r>
        <w:rPr>
          <w:sz w:val="28"/>
          <w:szCs w:val="28"/>
        </w:rPr>
        <w:t>” đến việc trông nom, chăm sóc, giáo dục, nuôi dưỡng con lại chưa được quy định cụ thể để giải quyết trong trường hợp các bên có thay đổi người trực tiếp nuôi con sau ly hôn.</w:t>
      </w:r>
    </w:p>
    <w:p w:rsidR="009A2F2A" w:rsidRPr="00EB556C" w:rsidRDefault="009A2F2A" w:rsidP="009A2F2A">
      <w:pPr>
        <w:spacing w:after="0" w:line="360" w:lineRule="exact"/>
        <w:ind w:firstLine="720"/>
        <w:jc w:val="both"/>
        <w:rPr>
          <w:rStyle w:val="Strong"/>
          <w:rFonts w:ascii="Times New Roman" w:hAnsi="Times New Roman"/>
          <w:b w:val="0"/>
          <w:i/>
          <w:bdr w:val="none" w:sz="0" w:space="0" w:color="auto" w:frame="1"/>
        </w:rPr>
      </w:pPr>
      <w:r w:rsidRPr="00EB556C">
        <w:rPr>
          <w:rFonts w:ascii="Times New Roman" w:hAnsi="Times New Roman"/>
          <w:i/>
          <w:sz w:val="28"/>
          <w:szCs w:val="28"/>
        </w:rPr>
        <w:t>2.3.</w:t>
      </w:r>
      <w:r w:rsidRPr="00EB556C">
        <w:rPr>
          <w:rFonts w:ascii="Times New Roman" w:hAnsi="Times New Roman"/>
          <w:i/>
          <w:sz w:val="28"/>
          <w:szCs w:val="28"/>
          <w:lang w:val="vi-VN"/>
        </w:rPr>
        <w:t>2</w:t>
      </w:r>
      <w:r w:rsidRPr="00EB556C">
        <w:rPr>
          <w:rFonts w:ascii="Times New Roman" w:hAnsi="Times New Roman"/>
          <w:b/>
          <w:i/>
          <w:sz w:val="28"/>
          <w:szCs w:val="28"/>
        </w:rPr>
        <w:t xml:space="preserve">. </w:t>
      </w:r>
      <w:r w:rsidRPr="00EB556C">
        <w:rPr>
          <w:rStyle w:val="Strong"/>
          <w:rFonts w:ascii="Times New Roman" w:hAnsi="Times New Roman"/>
          <w:i/>
          <w:sz w:val="28"/>
          <w:szCs w:val="28"/>
          <w:bdr w:val="none" w:sz="0" w:space="0" w:color="auto" w:frame="1"/>
        </w:rPr>
        <w:t>Về nghĩa vụ cấp dưỡng của cha, mẹ đối với con khi ly hôn</w:t>
      </w:r>
    </w:p>
    <w:p w:rsidR="009A2F2A" w:rsidRDefault="009A2F2A" w:rsidP="009A2F2A">
      <w:pPr>
        <w:pStyle w:val="NormalWeb"/>
        <w:shd w:val="clear" w:color="auto" w:fill="FFFFFF"/>
        <w:spacing w:before="0" w:beforeAutospacing="0" w:after="0" w:afterAutospacing="0" w:line="360" w:lineRule="exact"/>
        <w:ind w:firstLine="720"/>
        <w:jc w:val="both"/>
      </w:pPr>
      <w:r>
        <w:rPr>
          <w:rStyle w:val="Strong"/>
          <w:sz w:val="28"/>
          <w:szCs w:val="28"/>
          <w:bdr w:val="none" w:sz="0" w:space="0" w:color="auto" w:frame="1"/>
        </w:rPr>
        <w:t>Theo Điều 110 Luật Hôn nhân và gia đình quy định: “</w:t>
      </w:r>
      <w:r>
        <w:rPr>
          <w:sz w:val="28"/>
          <w:szCs w:val="28"/>
        </w:rPr>
        <w:t xml:space="preserve">Cha, mẹ có nghĩa vụ cấp dưỡng cho con chưa thành niên, con đã thành niên không có khả năng lao động và không có tài sản để tự nuôi mình trong </w:t>
      </w:r>
      <w:r>
        <w:rPr>
          <w:sz w:val="28"/>
          <w:szCs w:val="28"/>
          <w:shd w:val="clear" w:color="auto" w:fill="FFFFFF"/>
        </w:rPr>
        <w:t>trường hợp</w:t>
      </w:r>
      <w:r>
        <w:rPr>
          <w:sz w:val="28"/>
          <w:szCs w:val="28"/>
        </w:rPr>
        <w:t xml:space="preserve"> không sống chung với con hoặc sống chung với con nhưng vi phạm nghĩa vụ nuôi dưỡng con”.</w:t>
      </w:r>
    </w:p>
    <w:p w:rsidR="009A2F2A" w:rsidRDefault="009A2F2A" w:rsidP="009A2F2A">
      <w:pPr>
        <w:pStyle w:val="NormalWeb"/>
        <w:spacing w:before="0" w:beforeAutospacing="0" w:after="0" w:afterAutospacing="0" w:line="360" w:lineRule="exact"/>
        <w:ind w:firstLine="720"/>
        <w:jc w:val="both"/>
        <w:rPr>
          <w:sz w:val="28"/>
          <w:szCs w:val="28"/>
        </w:rPr>
      </w:pPr>
      <w:bookmarkStart w:id="2" w:name="dieu_116"/>
      <w:r>
        <w:rPr>
          <w:bCs/>
          <w:sz w:val="28"/>
          <w:szCs w:val="28"/>
        </w:rPr>
        <w:t>Đồng thời, theo khoản 1 Điều 116</w:t>
      </w:r>
      <w:bookmarkEnd w:id="2"/>
      <w:r>
        <w:rPr>
          <w:bCs/>
          <w:sz w:val="28"/>
          <w:szCs w:val="28"/>
        </w:rPr>
        <w:t xml:space="preserve"> Luật Hôn nhân và gia đình quy định: “</w:t>
      </w:r>
      <w:r>
        <w:rPr>
          <w:sz w:val="28"/>
          <w:szCs w:val="28"/>
        </w:rPr>
        <w:t>Mức cấp dưỡng do người có nghĩa vụ cấp dưỡng và người được cấp dưỡng hoặc người giám hộ của người đó thỏa thuận căn cứ vào thu nhập, khả năng thực tế của người có nghĩa vụ cấp dưỡng và nhu cầu thiết yếu của người được cấp dưỡng; nếu không thỏa thuận được thì yêu cầu Tòa án giải quyết”.</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bCs/>
          <w:spacing w:val="-2"/>
          <w:sz w:val="28"/>
          <w:szCs w:val="28"/>
          <w:lang w:val="nl-NL"/>
        </w:rPr>
      </w:pPr>
      <w:r>
        <w:rPr>
          <w:sz w:val="28"/>
          <w:szCs w:val="28"/>
        </w:rPr>
        <w:t xml:space="preserve">Quy định về cấp dưỡng này còn chung chung, chưa cụ thể nên khó khăn cho Tòa án trong việc xác định mức cấp dưỡng khi các bên không thỏa thuận được mức cấp dưỡng. </w:t>
      </w:r>
      <w:r>
        <w:rPr>
          <w:rFonts w:eastAsia="Calibri"/>
          <w:bCs/>
          <w:spacing w:val="-2"/>
          <w:sz w:val="28"/>
          <w:szCs w:val="28"/>
          <w:lang w:val="nl-NL"/>
        </w:rPr>
        <w:t>Trong thực tiễn giải quyết các trường hợp cấp dưỡng khi ly hôn, hầu hết các trường hợp sau khi ly hôn, vấn đề cấp dưỡng chưa bảo đảm quyền lợi của con sau khi ly hôn. Việc yêu cầu cấp dưỡng sau khi ly hôn trên thực tế còn nhiều khó khăn, bất cập, ngay cả trong trường hợp người có nghĩa vụ cấp dưỡng thực hiện việc cấp dưỡng theo đúng quy định của bản án mà Tòa án đã tuyên thì cũng chưa đáp ứng được “nhu cầu thiết yếu của người được cấp dưỡng”. Cụ thể, việc vận dụng các quy định về cấp dưỡng cho con khi ly hôn vẫn còn những hạn chế như:</w:t>
      </w:r>
    </w:p>
    <w:p w:rsidR="009A2F2A" w:rsidRDefault="009A2F2A" w:rsidP="009A2F2A">
      <w:pPr>
        <w:spacing w:after="0" w:line="360" w:lineRule="exact"/>
        <w:ind w:firstLine="720"/>
        <w:jc w:val="both"/>
        <w:textAlignment w:val="baseline"/>
        <w:rPr>
          <w:rFonts w:ascii="Times New Roman" w:hAnsi="Times New Roman"/>
          <w:bCs/>
          <w:spacing w:val="-2"/>
          <w:sz w:val="28"/>
          <w:szCs w:val="28"/>
          <w:lang w:val="nl-NL"/>
        </w:rPr>
      </w:pPr>
      <w:r>
        <w:rPr>
          <w:rFonts w:ascii="Times New Roman" w:hAnsi="Times New Roman"/>
          <w:bCs/>
          <w:spacing w:val="-2"/>
          <w:sz w:val="28"/>
          <w:szCs w:val="28"/>
          <w:lang w:val="nl-NL"/>
        </w:rPr>
        <w:t xml:space="preserve">- Có nhiều trường hợp Tòa án công nhận sự thỏa thuận của vợ chồng về việc một bên trực tiếp nuôi con và bên không trực tiếp nuôi con không phải cấp dưỡng cho con. Thực chất đây là sự thỏa thuận tuy không trái pháp luật, nhưng không đảm bảo quyền lợi của con, Tòa án vẫn phải chấp nhận vì đây là sự tự nguyện của các bên đương sự. Thực tế, xuất phát từ nguyện vọng muốn được nuôi con nên một bên thỏa thuận với bên kia chấp nhận cho họ được nuôi con thì họ sẽ không yêu cầu cấp dưỡng cho con. </w:t>
      </w:r>
    </w:p>
    <w:p w:rsidR="009A2F2A" w:rsidRDefault="009A2F2A" w:rsidP="009A2F2A">
      <w:pPr>
        <w:spacing w:after="0" w:line="360" w:lineRule="exact"/>
        <w:ind w:firstLine="720"/>
        <w:jc w:val="both"/>
        <w:textAlignment w:val="baseline"/>
        <w:rPr>
          <w:rFonts w:ascii="Times New Roman" w:hAnsi="Times New Roman"/>
          <w:bCs/>
          <w:spacing w:val="-2"/>
          <w:sz w:val="28"/>
          <w:szCs w:val="28"/>
          <w:lang w:val="nl-NL"/>
        </w:rPr>
      </w:pPr>
      <w:r>
        <w:rPr>
          <w:rFonts w:ascii="Times New Roman" w:hAnsi="Times New Roman"/>
          <w:bCs/>
          <w:spacing w:val="-2"/>
          <w:sz w:val="28"/>
          <w:szCs w:val="28"/>
          <w:lang w:val="nl-NL"/>
        </w:rPr>
        <w:t xml:space="preserve">- Mức cấp dưỡng như thế nào cho phù hợp cũng chưa được quy định cụ thể, rõ ràng; mới chỉ quy định nguyên tắc chung trước hết là do hai bên đương sự thỏa thuận, nếu không thỏa thuận được thì Tòa án căn cứ vào thu nhập, khả năng thực tế của người có nghĩa vụ cấp dưỡng, nhu cầu thiết yếu của người được cấp dưỡng để quyết định mức cấp dưỡng nhất định. Như vậy, sẽ khó khăn cho Tòa án quyết định mức cấp dưỡng như thế nào để bảo vệ quyền lợi cho con. </w:t>
      </w:r>
    </w:p>
    <w:p w:rsidR="009A2F2A" w:rsidRDefault="009A2F2A" w:rsidP="009A2F2A">
      <w:pPr>
        <w:spacing w:after="0" w:line="360" w:lineRule="exact"/>
        <w:ind w:firstLine="720"/>
        <w:jc w:val="both"/>
        <w:textAlignment w:val="baseline"/>
        <w:rPr>
          <w:rFonts w:ascii="Times New Roman" w:hAnsi="Times New Roman"/>
          <w:bCs/>
          <w:spacing w:val="-2"/>
          <w:sz w:val="28"/>
          <w:szCs w:val="28"/>
          <w:lang w:val="nl-NL"/>
        </w:rPr>
      </w:pPr>
      <w:r>
        <w:rPr>
          <w:rFonts w:ascii="Times New Roman" w:hAnsi="Times New Roman"/>
          <w:bCs/>
          <w:spacing w:val="-2"/>
          <w:sz w:val="28"/>
          <w:szCs w:val="28"/>
          <w:lang w:val="nl-NL"/>
        </w:rPr>
        <w:lastRenderedPageBreak/>
        <w:t>- Việc bảo vệ quyền và lợi ích hợp pháp của con thuộc diện cần được cấp dưỡn</w:t>
      </w:r>
      <w:r>
        <w:rPr>
          <w:rFonts w:ascii="Times New Roman" w:hAnsi="Times New Roman"/>
          <w:bCs/>
          <w:sz w:val="28"/>
          <w:szCs w:val="28"/>
          <w:lang w:val="nl-NL"/>
        </w:rPr>
        <w:t>g trong trường hợp ly hôn do một bên mất tích hoặc một bên vắng mặt chưa thực sự thỏa đáng, khi giải quyết ly hôn, Tòa án chỉ quyết định giao con cho bên có mặt trực tiếp nuôi mà không quyết định bên kia phải cấp dưỡng. Như vậy, quyền và lợi ích hợp pháp của con không được đảm bảo. Để bảo vệ quyền và lợi ích hợp pháp của con cần phải có những biện pháp thích hợp đối với tình huống này.</w:t>
      </w:r>
    </w:p>
    <w:p w:rsidR="009A2F2A" w:rsidRDefault="009A2F2A" w:rsidP="009A2F2A">
      <w:pPr>
        <w:spacing w:after="0" w:line="360" w:lineRule="exact"/>
        <w:ind w:firstLine="720"/>
        <w:jc w:val="both"/>
        <w:textAlignment w:val="baseline"/>
        <w:rPr>
          <w:rFonts w:ascii="Times New Roman" w:hAnsi="Times New Roman"/>
          <w:color w:val="000000"/>
          <w:sz w:val="28"/>
          <w:szCs w:val="28"/>
        </w:rPr>
      </w:pPr>
      <w:r>
        <w:rPr>
          <w:rFonts w:ascii="Times New Roman" w:eastAsia="MS Mincho" w:hAnsi="Times New Roman"/>
          <w:color w:val="000000"/>
          <w:sz w:val="28"/>
          <w:szCs w:val="28"/>
          <w:lang w:val="vi-VN" w:eastAsia="ja-JP"/>
        </w:rPr>
        <w:t>T</w:t>
      </w:r>
      <w:r>
        <w:rPr>
          <w:rFonts w:ascii="Times New Roman" w:hAnsi="Times New Roman"/>
          <w:color w:val="000000"/>
          <w:sz w:val="28"/>
          <w:szCs w:val="28"/>
          <w:lang w:val="vi-VN"/>
        </w:rPr>
        <w:t xml:space="preserve">hực tiễn xét xử cho thấy, nhiều trường hợp, do có điều kiện kinh tế nên người trực tiếp nuôi con không yêu cầu cấp dưỡng và Tòa án công nhận. Nhưng </w:t>
      </w:r>
      <w:r>
        <w:rPr>
          <w:rFonts w:ascii="Times New Roman" w:eastAsia="MS Mincho" w:hAnsi="Times New Roman"/>
          <w:color w:val="000000"/>
          <w:sz w:val="28"/>
          <w:szCs w:val="28"/>
          <w:lang w:val="vi-VN" w:eastAsia="ja-JP"/>
        </w:rPr>
        <w:t>quyền</w:t>
      </w:r>
      <w:r>
        <w:rPr>
          <w:rFonts w:ascii="Times New Roman" w:hAnsi="Times New Roman"/>
          <w:color w:val="000000"/>
          <w:sz w:val="28"/>
          <w:szCs w:val="28"/>
          <w:lang w:val="vi-VN"/>
        </w:rPr>
        <w:t xml:space="preserve"> nhận cấp dưỡng là quyền của người con khi cha mẹ ly hôn nên người trực tiếp nuôi dưỡng không có quyền từ chối cấp dưỡng. Việc từ chối cấp dưỡng sẽ dẫn tới quyền lợi chính đáng của người con không được đảm bảo. Tuy nhiên, </w:t>
      </w:r>
      <w:r>
        <w:rPr>
          <w:rStyle w:val="Emphasis"/>
          <w:rFonts w:ascii="Times New Roman" w:hAnsi="Times New Roman"/>
          <w:color w:val="000000"/>
          <w:sz w:val="28"/>
          <w:szCs w:val="28"/>
          <w:bdr w:val="none" w:sz="0" w:space="0" w:color="auto" w:frame="1"/>
          <w:lang w:val="vi-VN"/>
        </w:rPr>
        <w:t xml:space="preserve">Luật Hôn nhân và gia đình </w:t>
      </w:r>
      <w:r>
        <w:rPr>
          <w:rFonts w:ascii="Times New Roman" w:hAnsi="Times New Roman"/>
          <w:color w:val="000000"/>
          <w:sz w:val="28"/>
          <w:szCs w:val="28"/>
          <w:lang w:val="vi-VN"/>
        </w:rPr>
        <w:t>không quy định về vấn đề này.</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z w:val="28"/>
          <w:szCs w:val="28"/>
        </w:rPr>
      </w:pPr>
      <w:r>
        <w:rPr>
          <w:rFonts w:eastAsia="Calibri"/>
          <w:sz w:val="28"/>
          <w:szCs w:val="28"/>
        </w:rPr>
        <w:t>Việc cấp dưỡng giữa các thành viên trong gia đình được Luật Hôn nhân và gia đình quy định cụ thể từ Điều 107 đến Điều 120. Tuy nhiên, có nhiều trường hợp người có nghĩa vụ cấp dưỡng cố tình không thực hiện nghĩa vụ hoặc tìm cách tẩu tán tài sản để trốn tránh trách nhiệm, không thực hiện nghĩa vụ cấp dưỡng thì pháp luật vẫn chưa có biện pháp cưỡng chế thỏa đáng và hiệu quả.</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z w:val="28"/>
          <w:szCs w:val="28"/>
        </w:rPr>
      </w:pPr>
      <w:r>
        <w:rPr>
          <w:rFonts w:eastAsia="Calibri"/>
          <w:sz w:val="28"/>
          <w:szCs w:val="28"/>
        </w:rPr>
        <w:t xml:space="preserve">Luật Hôn nhân và gia đình không quy định thời điểm phát sinh nghĩa vụ cấp dưỡng nuôi con và nghĩa vụ chậm thi hành đối với số tiền cấp dưỡng nuôi con nên có nhiều cách hiểu và áp dụng luật khác nhau. Đối với vụ án hôn nhân và gia đình khi vợ chồng đã sống ly thân và không cùng chung sống với nhau, vợ hoặc chồng không thực hiện nghĩa vụ cấp dưỡng nuôi con chung (chưa có Bản án hoặc quyết định của Tòa án) thì vợ hoặc chồng có phải cấp dưỡng nuôi con chung từ thời điểm vợ chồng sống ly thân không?  </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z w:val="28"/>
          <w:szCs w:val="28"/>
        </w:rPr>
      </w:pPr>
      <w:r>
        <w:rPr>
          <w:rFonts w:eastAsia="Calibri"/>
          <w:sz w:val="28"/>
          <w:szCs w:val="28"/>
        </w:rPr>
        <w:t>Tuy pháp luật có quy định về quyền khởi kiện yêu cầu thay đổi mức cấp dưỡng nuôi con, nhưng thực tế xét xử có rất ít yêu cầu khởi kiện thay đổi mức cấp dưỡng nuôi con. Cũng có nhiều trường hợp Tòa án tuyên cấp dưỡng nuôi con, nhưng thực tế bên nuôi con không nhận được tiền cấp dưỡng từ người có nghĩa vụ cấp dưỡng bởi rất nhiều lý do khó khăn như người phải cấp dưỡng không có thu nhập, hoặc thu nhập quá thấp, hoặc cố tình không chịu cấp dưỡng… dẫn đến khó khăn khi thực hiện các quy định về cấp dưỡng nuôi con trong thực tế.</w:t>
      </w:r>
    </w:p>
    <w:p w:rsidR="009A2F2A" w:rsidRDefault="009A2F2A" w:rsidP="009A2F2A">
      <w:pPr>
        <w:shd w:val="clear" w:color="auto" w:fill="FFFFFF"/>
        <w:spacing w:after="0" w:line="360" w:lineRule="exact"/>
        <w:ind w:firstLine="720"/>
        <w:jc w:val="both"/>
        <w:textAlignment w:val="baseline"/>
        <w:rPr>
          <w:rFonts w:ascii="Times New Roman" w:hAnsi="Times New Roman"/>
          <w:sz w:val="28"/>
          <w:szCs w:val="28"/>
          <w:bdr w:val="none" w:sz="0" w:space="0" w:color="auto" w:frame="1"/>
        </w:rPr>
      </w:pPr>
      <w:r>
        <w:rPr>
          <w:rFonts w:ascii="Times New Roman" w:hAnsi="Times New Roman"/>
          <w:sz w:val="28"/>
          <w:szCs w:val="28"/>
          <w:bdr w:val="none" w:sz="0" w:space="0" w:color="auto" w:frame="1"/>
        </w:rPr>
        <w:t>Mặt khác, Điều 117 Luật Hôn nhân và gia đình quy định: “</w:t>
      </w:r>
      <w:r>
        <w:rPr>
          <w:rFonts w:ascii="Times New Roman" w:hAnsi="Times New Roman"/>
          <w:iCs/>
          <w:sz w:val="28"/>
          <w:szCs w:val="28"/>
          <w:bdr w:val="none" w:sz="0" w:space="0" w:color="auto" w:frame="1"/>
        </w:rPr>
        <w:t>Các bên có thể thoả thuận thay đổi phương thức cấp dưỡng, tạm ngừng cấp dưỡng trong trường hợp người có nghĩa vụ cấp dưỡng lâm vào tình trạng khó khăn về kinh tế mà không có khả năng thực hiện nghĩa vụ cấp dưỡng; nếu không thoả thuận được thì yêu cầu toà án giải quyết</w:t>
      </w:r>
      <w:r>
        <w:rPr>
          <w:rFonts w:ascii="Times New Roman" w:hAnsi="Times New Roman"/>
          <w:sz w:val="28"/>
          <w:szCs w:val="28"/>
          <w:bdr w:val="none" w:sz="0" w:space="0" w:color="auto" w:frame="1"/>
        </w:rPr>
        <w:t>” quy định về  “</w:t>
      </w:r>
      <w:r>
        <w:rPr>
          <w:rFonts w:ascii="Times New Roman" w:hAnsi="Times New Roman"/>
          <w:iCs/>
          <w:sz w:val="28"/>
          <w:szCs w:val="28"/>
          <w:bdr w:val="none" w:sz="0" w:space="0" w:color="auto" w:frame="1"/>
        </w:rPr>
        <w:t>tạm ngừng cấp dưỡng”</w:t>
      </w:r>
      <w:r>
        <w:rPr>
          <w:rFonts w:ascii="Times New Roman" w:hAnsi="Times New Roman"/>
          <w:sz w:val="28"/>
          <w:szCs w:val="28"/>
          <w:bdr w:val="none" w:sz="0" w:space="0" w:color="auto" w:frame="1"/>
        </w:rPr>
        <w:t xml:space="preserve"> để bảo đảm tính khả thi của việc cấp dưỡng. Tuy nhiên, việc tạm ngừng cấp dưỡng sẽ ảnh hưởng trực tiếp tới đời sống của người được cấp dưỡng nên cần được Tòa án </w:t>
      </w:r>
      <w:r>
        <w:rPr>
          <w:rFonts w:ascii="Times New Roman" w:hAnsi="Times New Roman"/>
          <w:sz w:val="28"/>
          <w:szCs w:val="28"/>
          <w:bdr w:val="none" w:sz="0" w:space="0" w:color="auto" w:frame="1"/>
        </w:rPr>
        <w:lastRenderedPageBreak/>
        <w:t>xem xét thận trọng và chỉ nên cho phép tạm ngừng cấp dưỡng khi khó khăn về kinh tế là có lý do chính đáng.</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i/>
          <w:sz w:val="28"/>
          <w:szCs w:val="28"/>
          <w:shd w:val="clear" w:color="auto" w:fill="FFFFFF"/>
        </w:rPr>
      </w:pPr>
      <w:r>
        <w:rPr>
          <w:rFonts w:eastAsia="Calibri"/>
          <w:i/>
          <w:sz w:val="28"/>
          <w:szCs w:val="28"/>
          <w:shd w:val="clear" w:color="auto" w:fill="FFFFFF"/>
        </w:rPr>
        <w:t>2.3.</w:t>
      </w:r>
      <w:r>
        <w:rPr>
          <w:rFonts w:eastAsia="Calibri"/>
          <w:i/>
          <w:sz w:val="28"/>
          <w:szCs w:val="28"/>
          <w:shd w:val="clear" w:color="auto" w:fill="FFFFFF"/>
          <w:lang w:val="vi-VN"/>
        </w:rPr>
        <w:t>3</w:t>
      </w:r>
      <w:r>
        <w:rPr>
          <w:rFonts w:eastAsia="Calibri"/>
          <w:i/>
          <w:sz w:val="28"/>
          <w:szCs w:val="28"/>
          <w:shd w:val="clear" w:color="auto" w:fill="FFFFFF"/>
        </w:rPr>
        <w:t>. Về việc thay đổi người trực tiếp nuôi con</w:t>
      </w:r>
    </w:p>
    <w:p w:rsidR="009A2F2A" w:rsidRDefault="009A2F2A" w:rsidP="009A2F2A">
      <w:pPr>
        <w:spacing w:after="0" w:line="360" w:lineRule="exact"/>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Trường hợp Tòa án đã quyết định giao con cho một trong hai bên nuôi dưỡng và bên còn lại được quyền thăm nom, chăm sóc giáo dục con. Tuy nhiên, do có mâu thuẫn không thể dàn xếp nên bên được giao nuôi con đã thay đổi nơi cư trú (cố tình giấu địa chỉ) mà không thông báo cho bên </w:t>
      </w:r>
      <w:r>
        <w:rPr>
          <w:rFonts w:ascii="Times New Roman" w:hAnsi="Times New Roman"/>
          <w:spacing w:val="-2"/>
          <w:sz w:val="28"/>
          <w:szCs w:val="28"/>
          <w:shd w:val="clear" w:color="auto" w:fill="FFFFFF"/>
        </w:rPr>
        <w:t>còn lại làm ảnh hưởng đến quyền thăm nom chăm sóc con…Vì pháp luật chưa quy định nghĩa vụ của bên nuôi con phải thông báo nơi cư trú của con chung nên chưa đưa vào thực tế làm căn cứ không cần phải chứng minh cho việc hay đổi người trực tiếp nuôi con. Vấn đề này cần được quy định cụ thể hơn trong Luật.</w:t>
      </w:r>
    </w:p>
    <w:p w:rsidR="009A2F2A" w:rsidRDefault="009A2F2A" w:rsidP="009A2F2A">
      <w:pPr>
        <w:spacing w:after="0" w:line="360" w:lineRule="exact"/>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Thực tế có trường hợp cha mẹ ly hôn, nhưng do điều kiện khách quan cả cha và mẹ không thể trực tiếp nuôi con mà thỏa thuận giao cho một người thứ 3 trực tiếp nuôi dưỡng thì Tòa án có chấp nhận không? </w:t>
      </w:r>
      <w:r>
        <w:rPr>
          <w:rFonts w:ascii="Times New Roman" w:hAnsi="Times New Roman"/>
          <w:color w:val="000000"/>
          <w:sz w:val="28"/>
          <w:szCs w:val="28"/>
        </w:rPr>
        <w:t xml:space="preserve">Nhiều trường hợp các con hiện đang du học ở nước ngoài, Tòa án còn lúng túng </w:t>
      </w:r>
      <w:r>
        <w:rPr>
          <w:rFonts w:ascii="Times New Roman" w:hAnsi="Times New Roman"/>
          <w:color w:val="000000"/>
          <w:sz w:val="28"/>
          <w:szCs w:val="28"/>
          <w:bdr w:val="none" w:sz="0" w:space="0" w:color="auto" w:frame="1"/>
        </w:rPr>
        <w:t xml:space="preserve">không biết có cần phải thực hiện ủy thác tư pháp để xem xét nguyện vọng của con hay không? </w:t>
      </w:r>
      <w:r>
        <w:rPr>
          <w:rFonts w:ascii="Times New Roman" w:hAnsi="Times New Roman"/>
          <w:sz w:val="28"/>
          <w:szCs w:val="28"/>
          <w:shd w:val="clear" w:color="auto" w:fill="FFFFFF"/>
        </w:rPr>
        <w:t>Trường hợp này Luật chưa quy định, nếu chấp nhận thỏa thuận của vợ chồng thì người thứ 3 phải có điều kiện như thế nào mới được Tòa án chấp nhận nuôi con theo thỏa thuận của vợ chồng. Do vậy, cần có quy định về vấn đề này theo hướng chỉ những người như ông bà, cô bác ruột của đứa trẻ… mới được Tòa án chấp nhận để đảm bảo quyền lợi cho đứa trẻ.</w:t>
      </w:r>
    </w:p>
    <w:p w:rsidR="009A2F2A" w:rsidRDefault="009A2F2A" w:rsidP="009A2F2A">
      <w:pPr>
        <w:spacing w:after="0" w:line="360" w:lineRule="exact"/>
        <w:ind w:firstLine="709"/>
        <w:jc w:val="both"/>
        <w:rPr>
          <w:rFonts w:ascii="Times New Roman" w:eastAsia="Times New Roman" w:hAnsi="Times New Roman"/>
          <w:i/>
          <w:sz w:val="28"/>
          <w:szCs w:val="28"/>
        </w:rPr>
      </w:pPr>
      <w:r>
        <w:rPr>
          <w:rFonts w:ascii="Times New Roman" w:eastAsia="Times New Roman" w:hAnsi="Times New Roman"/>
          <w:i/>
          <w:sz w:val="28"/>
          <w:szCs w:val="28"/>
        </w:rPr>
        <w:t xml:space="preserve">2.3.5. Về xác định cha, mẹ, con </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rPr>
      </w:pPr>
      <w:r>
        <w:rPr>
          <w:b/>
          <w:sz w:val="28"/>
          <w:szCs w:val="28"/>
        </w:rPr>
        <w:t>-</w:t>
      </w:r>
      <w:r>
        <w:rPr>
          <w:sz w:val="28"/>
          <w:szCs w:val="28"/>
        </w:rPr>
        <w:t xml:space="preserve"> Theo quy định tại khoản 1 Điều 88 Luật Hôn nhân và gia đình quy định: “Con sinh ra trong thời kỳ hôn nhân hoặc do người vợ có thai trong thời kỳ hôn nhân là con chung của vợ chồng”. Như vậy trong trường hợp, khi biết rõ người vợ ngoại tình, phản bội lại tình cảm của người chồng, đứa con trong bụng người vợ không phải con của người chồng  nhưng vì quy định lại hạn chế quyền yêu cầu ly hôn của người chồng. Mặt khác, khi cuộc sống hôn nhân đã trở nên căng thẳng, vợ chồng không còn yêu thương, tôn trọng nhau nữa sẽ dẫn đến nhiều hệ lụy, hành vi bạo hành trong gia đình, ảnh hưởng xấu đến đời sống vật chất, tinh thần của cả vợ chồng và thai nhi. Chưa kể đến việc khai sinh cho con, vẫn phải lấy tên cha là chồng cũ (vì không ly hôn được), trong khi đó cha thật lại là người khác, dẫn đến việc sau này giải quyết thay đổi hộ tịch cho đứa con rất phức tạp. Quy định này đã thể hiện sự chưa toàn diện, chưa triệt để trong việc điều chỉnh, bảo vệ các quan hệ xã hội.</w:t>
      </w:r>
    </w:p>
    <w:p w:rsidR="009A2F2A" w:rsidRDefault="009A2F2A" w:rsidP="009A2F2A">
      <w:pPr>
        <w:spacing w:after="0" w:line="360" w:lineRule="exact"/>
        <w:ind w:firstLine="709"/>
        <w:jc w:val="both"/>
        <w:rPr>
          <w:rFonts w:ascii="Times New Roman" w:eastAsia="Times New Roman" w:hAnsi="Times New Roman"/>
          <w:sz w:val="28"/>
          <w:szCs w:val="28"/>
          <w:lang w:val="vi-VN"/>
        </w:rPr>
      </w:pPr>
      <w:r>
        <w:rPr>
          <w:rFonts w:ascii="Times New Roman" w:hAnsi="Times New Roman"/>
          <w:b/>
          <w:sz w:val="28"/>
          <w:szCs w:val="28"/>
        </w:rPr>
        <w:t xml:space="preserve">- </w:t>
      </w:r>
      <w:r>
        <w:rPr>
          <w:rFonts w:ascii="Times New Roman" w:hAnsi="Times New Roman"/>
          <w:sz w:val="28"/>
          <w:szCs w:val="28"/>
        </w:rPr>
        <w:t>Về thẩm quyền xác định cha, mẹ, con: Theo quy định tại Điều 101 của Luật Hôn nhân và gia đình, cơ quan hộ tịch có thẩm quyền xác định cha, mẹ, con theo quy định của pháp luật về hộ tịch trong trường hợp không có tranh chấp. Nếu có tranh chấp sẽ do Tòa án</w:t>
      </w:r>
      <w:r>
        <w:rPr>
          <w:rFonts w:ascii="Times New Roman" w:hAnsi="Times New Roman"/>
          <w:sz w:val="28"/>
          <w:szCs w:val="28"/>
          <w:lang w:val="vi-VN"/>
        </w:rPr>
        <w:t xml:space="preserve"> giải quyết. Như vậy, quy định việc có tranh chấp hay không tranh chấp là yếu tố quy định về thẩm quyền giải quyết </w:t>
      </w:r>
      <w:r>
        <w:rPr>
          <w:rFonts w:ascii="Times New Roman" w:hAnsi="Times New Roman"/>
          <w:sz w:val="28"/>
          <w:szCs w:val="28"/>
          <w:lang w:val="vi-VN"/>
        </w:rPr>
        <w:lastRenderedPageBreak/>
        <w:t>khác nhau. Thiết nghĩ cần xác định có tranh chấp hay không tranh chấp đều thuộc thẩm quyền giải quyết của Tòa án thì sẽ thuận lợi hơn khi giải quyết những vụ việc này.</w:t>
      </w:r>
    </w:p>
    <w:p w:rsidR="009A2F2A" w:rsidRDefault="009A2F2A" w:rsidP="009A2F2A">
      <w:pPr>
        <w:shd w:val="clear" w:color="auto" w:fill="FFFFFF"/>
        <w:spacing w:after="0" w:line="360" w:lineRule="exact"/>
        <w:ind w:firstLine="709"/>
        <w:jc w:val="both"/>
        <w:rPr>
          <w:rFonts w:ascii="Times New Roman" w:eastAsia="Times New Roman" w:hAnsi="Times New Roman"/>
          <w:sz w:val="28"/>
          <w:szCs w:val="28"/>
        </w:rPr>
      </w:pPr>
      <w:r>
        <w:rPr>
          <w:rFonts w:ascii="Times New Roman" w:eastAsia="Times New Roman" w:hAnsi="Times New Roman"/>
          <w:sz w:val="28"/>
          <w:szCs w:val="28"/>
        </w:rPr>
        <w:t>- Luật Hôn nhân và gia đình quy định rất chung về giấy khai sinh của con không có tên cha, chỉ có tên mẹ, sau đó người mẹ yêu cầu Tòa án xác định cha cho con. Trong trường hợp người cha đã bỏ địa phương đi nơi khác mà người mẹ không biết địa chỉ hoặc không tìm ra được người cha hoặc người cha hiện có mặt ở địa phương nhưng không đồng ý tiến hành xét nghiệm gen luật không quy định phải giải quyết như thế nào. Tòa án không thể buộc họ phải phối hợp để xét nghiệm nên chưa có cơ chế pháp lý bảo đảm cho người phụ nữ yêu cầu xác định cha cho con. Theo nguyên tắc tố tụng, người phụ nữ khi có yêu cầu xác định một người là cha của con mình thì họ phải có nghĩa vụ cung cấp chứng cứ. Việc cung cấp chứng cứ, đặc biệt chứng cư về gen trong nhiều trường hợp gặp nhiều khó khăn nếu người được xác định là cha từ chối việc xác định gen. Nếu cần thiết có thể yêu cầu giám định gen và họ phải chịu chi phí giám định gen. Hiện nay chưa có quy định cụ thể về các trường hợp xác định cha, mẹ, con trong những trường hợp đặc thù, như: con sinh ra sau khi hôn nhân chấm dứt (ly hôn hoặc người chồng chết); con được sinh ra theo phương pháp khoa học, nhưng tinh trùng được dùng để cấy phôi không phải tinh trùng của người chồng.</w:t>
      </w:r>
    </w:p>
    <w:p w:rsidR="009A2F2A" w:rsidRDefault="009A2F2A" w:rsidP="009A2F2A">
      <w:pPr>
        <w:spacing w:after="0" w:line="360" w:lineRule="exact"/>
        <w:ind w:firstLine="709"/>
        <w:jc w:val="both"/>
        <w:rPr>
          <w:rFonts w:ascii="Times New Roman" w:hAnsi="Times New Roman"/>
          <w:sz w:val="28"/>
          <w:szCs w:val="28"/>
          <w:lang w:val="vi-VN"/>
        </w:rPr>
      </w:pPr>
      <w:r>
        <w:rPr>
          <w:rFonts w:ascii="Times New Roman" w:eastAsia="Times New Roman" w:hAnsi="Times New Roman"/>
          <w:b/>
          <w:sz w:val="28"/>
          <w:szCs w:val="28"/>
        </w:rPr>
        <w:t xml:space="preserve">- </w:t>
      </w:r>
      <w:r>
        <w:rPr>
          <w:rFonts w:ascii="Times New Roman" w:hAnsi="Times New Roman"/>
          <w:sz w:val="28"/>
          <w:szCs w:val="28"/>
        </w:rPr>
        <w:t>Tại Điều 90, Điều 91 Luật Hôn nhân và gia đình quy định: Cha, mẹ, con có quyền nhận cha, mẹ, con của mình, kể cả trong trường hợp cha, mẹ, con đã chết. Khi giải quyết các vụ việc trên, để có cơ sở xác định mối quan hệ huyết thống Tòa án căn cứ vào một trong những nguồn chứng cứ như Kết luận giám định ADN hoặc sự thừa nhận của những người thuộc hàng thừa kế thứ nhất của người bị yêu cầu. Tuy nhiên, việc giải quyết trên thực tế gặp nhiều khó khăn khi không thể lấy được mẫu so sánh để trưng cầu giám định đối với trường hợp người cần xác định đã chết. Đối với những người có quan hệ huyết thống còn sống nhưng do xung đột về mặt lợi ích nên có trường hợp họ không hợp tác hoặc không thừa nhận có quan hệ huyết thống với nhau. Như vậy, đây là một trong những nội dung của Luật Hôn nhân và gia đình mang tính nhân văn nhưng trên thực tế để giải quyết và đánh giá chứng cứ gặp nhiều khó khăn. Nếu chưa đủ cơ sở nhưng Tòa án vẫn quyết định thì có thể dẫn đến việc áp dụng pháp luật tùy nghi</w:t>
      </w:r>
      <w:r>
        <w:rPr>
          <w:rFonts w:ascii="Times New Roman" w:hAnsi="Times New Roman"/>
          <w:sz w:val="28"/>
          <w:szCs w:val="28"/>
          <w:lang w:val="vi-VN"/>
        </w:rPr>
        <w:t>.</w:t>
      </w:r>
    </w:p>
    <w:p w:rsidR="009A2F2A" w:rsidRDefault="009A2F2A" w:rsidP="009A2F2A">
      <w:pPr>
        <w:spacing w:after="0" w:line="360" w:lineRule="exact"/>
        <w:ind w:firstLine="709"/>
        <w:jc w:val="both"/>
        <w:rPr>
          <w:rFonts w:ascii="Times New Roman" w:hAnsi="Times New Roman"/>
          <w:color w:val="000000"/>
          <w:sz w:val="28"/>
          <w:szCs w:val="28"/>
          <w:shd w:val="clear" w:color="auto" w:fill="FFFFFF"/>
        </w:rPr>
      </w:pPr>
      <w:r>
        <w:rPr>
          <w:rFonts w:ascii="Times New Roman" w:hAnsi="Times New Roman"/>
          <w:sz w:val="28"/>
          <w:szCs w:val="28"/>
        </w:rPr>
        <w:t xml:space="preserve">Ngoài ra, Điều 92 Luật Hôn nhân và gia đình quy định: “Trong trường hợp có yêu cầu về việc xác định cha, mẹ, con mà người có yêu cầu chết thì người thân thích của người này có quyền yêu cầu Tòa án xác định cha, mẹ, con cho người yêu cầu đã chết”. Trường hợp này được hiểu là khi người có yêu cầu về việc xác định cha, mẹ, con đã nộp đơn yêu cầu ở Tòa án nhưng trong quá trình tiến hành tố tụng họ chết thì người thân thích của người này có quyền yêu cầu Tòa án xác định cha, mẹ, con cho người yêu cầu đã chết. Tuy nhiên, quy </w:t>
      </w:r>
      <w:r>
        <w:rPr>
          <w:rFonts w:ascii="Times New Roman" w:hAnsi="Times New Roman"/>
          <w:sz w:val="28"/>
          <w:szCs w:val="28"/>
        </w:rPr>
        <w:lastRenderedPageBreak/>
        <w:t xml:space="preserve">định về người thân thích tại khoản 19 Điều 3 của Luật Hôn nhân và gia đình bao gồm cả </w:t>
      </w:r>
      <w:r>
        <w:rPr>
          <w:rFonts w:ascii="Times New Roman" w:hAnsi="Times New Roman"/>
          <w:i/>
          <w:sz w:val="28"/>
          <w:szCs w:val="28"/>
        </w:rPr>
        <w:t>“</w:t>
      </w:r>
      <w:r>
        <w:rPr>
          <w:rFonts w:ascii="Times New Roman" w:hAnsi="Times New Roman"/>
          <w:i/>
          <w:color w:val="000000"/>
          <w:sz w:val="28"/>
          <w:szCs w:val="28"/>
          <w:shd w:val="clear" w:color="auto" w:fill="FFFFFF"/>
        </w:rPr>
        <w:t>người có họ trong phạm vi ba đời”</w:t>
      </w:r>
      <w:r>
        <w:rPr>
          <w:rFonts w:ascii="Times New Roman" w:hAnsi="Times New Roman"/>
          <w:color w:val="000000"/>
          <w:sz w:val="28"/>
          <w:szCs w:val="28"/>
          <w:shd w:val="clear" w:color="auto" w:fill="FFFFFF"/>
        </w:rPr>
        <w:t xml:space="preserve"> là một phạm vi </w:t>
      </w:r>
      <w:r>
        <w:rPr>
          <w:rFonts w:ascii="Times New Roman" w:hAnsi="Times New Roman"/>
          <w:color w:val="000000"/>
          <w:sz w:val="28"/>
          <w:szCs w:val="28"/>
          <w:shd w:val="clear" w:color="auto" w:fill="FFFFFF"/>
          <w:lang w:val="vi-VN"/>
        </w:rPr>
        <w:t xml:space="preserve">quá </w:t>
      </w:r>
      <w:r>
        <w:rPr>
          <w:rFonts w:ascii="Times New Roman" w:hAnsi="Times New Roman"/>
          <w:color w:val="000000"/>
          <w:sz w:val="28"/>
          <w:szCs w:val="28"/>
          <w:shd w:val="clear" w:color="auto" w:fill="FFFFFF"/>
        </w:rPr>
        <w:t>rộng, khó khăn trong việc xác định và thu thập chứng cứ.</w:t>
      </w:r>
    </w:p>
    <w:p w:rsidR="009A2F2A" w:rsidRDefault="009A2F2A" w:rsidP="009A2F2A">
      <w:pPr>
        <w:shd w:val="clear" w:color="auto" w:fill="FFFFFF"/>
        <w:spacing w:after="0" w:line="360" w:lineRule="exact"/>
        <w:ind w:firstLine="709"/>
        <w:jc w:val="both"/>
        <w:rPr>
          <w:rFonts w:ascii="Times New Roman" w:eastAsia="Times New Roman" w:hAnsi="Times New Roman"/>
          <w:i/>
          <w:spacing w:val="-6"/>
          <w:sz w:val="28"/>
          <w:szCs w:val="28"/>
        </w:rPr>
      </w:pPr>
      <w:r>
        <w:rPr>
          <w:rFonts w:ascii="Times New Roman" w:eastAsia="Times New Roman" w:hAnsi="Times New Roman"/>
          <w:i/>
          <w:spacing w:val="-6"/>
          <w:sz w:val="28"/>
          <w:szCs w:val="28"/>
        </w:rPr>
        <w:t>2.3.6. Bảo vệ quyền lợi của con khi chia tài sản chung của vợ chồng khi ly hôn</w:t>
      </w:r>
    </w:p>
    <w:p w:rsidR="009A2F2A" w:rsidRDefault="009A2F2A" w:rsidP="009A2F2A">
      <w:pPr>
        <w:shd w:val="clear" w:color="auto" w:fill="FFFFFF"/>
        <w:spacing w:after="0" w:line="360" w:lineRule="exact"/>
        <w:ind w:firstLine="709"/>
        <w:jc w:val="both"/>
        <w:rPr>
          <w:rFonts w:ascii="Times New Roman" w:eastAsia="Times New Roman" w:hAnsi="Times New Roman"/>
          <w:sz w:val="28"/>
          <w:szCs w:val="28"/>
        </w:rPr>
      </w:pPr>
      <w:r>
        <w:rPr>
          <w:rFonts w:ascii="Times New Roman" w:eastAsia="Times New Roman" w:hAnsi="Times New Roman"/>
          <w:sz w:val="28"/>
          <w:szCs w:val="28"/>
        </w:rPr>
        <w:t>Khoản 5 Điều 59 Luật Hôn nhân và gia đình quy định: ngoài việc bảo đảm quyền, lợi ích hợp pháp của người vợ, còn phải bảo đảm quyền lợi của con chưa thành niên, con đã thành niên nhưng mất năng lực hành vi dân sự, con đã thành niên không có khả năng lao động và không có tài sản để tự nuôi mình.</w:t>
      </w:r>
    </w:p>
    <w:p w:rsidR="009A2F2A" w:rsidRDefault="009A2F2A" w:rsidP="009A2F2A">
      <w:pPr>
        <w:shd w:val="clear" w:color="auto" w:fill="FFFFFF"/>
        <w:spacing w:after="0" w:line="360" w:lineRule="exact"/>
        <w:ind w:firstLine="709"/>
        <w:jc w:val="both"/>
        <w:rPr>
          <w:rFonts w:ascii="Times New Roman" w:eastAsia="Times New Roman" w:hAnsi="Times New Roman"/>
          <w:sz w:val="28"/>
          <w:szCs w:val="28"/>
        </w:rPr>
      </w:pPr>
      <w:r>
        <w:rPr>
          <w:rFonts w:ascii="Times New Roman" w:eastAsia="Times New Roman" w:hAnsi="Times New Roman"/>
          <w:sz w:val="28"/>
          <w:szCs w:val="28"/>
        </w:rPr>
        <w:t>Như vậy, luật không quy định nguyên tắc bảo đảm quyền lợi cho con đã thành niên có khả năng lao động nhưng hiện tại chưa có điều kiện để lao động tự nuôi mình, mà sống  phụ thuộc vào cha mẹ. Đó là trường hợp con đã thành niên còn đang đi học, chưa có việc làm. Nếu cha mẹ ly hôn mà pháp luật không ràng buộc trách nhiệm của cha, mẹ đối với con trong trường hợp này cũng sẽ ảnh hưởng đến quyền lợi của con.</w:t>
      </w:r>
    </w:p>
    <w:p w:rsidR="009A2F2A" w:rsidRDefault="009A2F2A" w:rsidP="009A2F2A">
      <w:pPr>
        <w:pStyle w:val="NormalWeb"/>
        <w:shd w:val="clear" w:color="auto" w:fill="FFFFFF"/>
        <w:spacing w:before="0" w:beforeAutospacing="0" w:after="0" w:afterAutospacing="0" w:line="360" w:lineRule="exact"/>
        <w:ind w:firstLine="720"/>
        <w:jc w:val="both"/>
        <w:rPr>
          <w:i/>
          <w:spacing w:val="-4"/>
          <w:sz w:val="28"/>
          <w:szCs w:val="28"/>
        </w:rPr>
      </w:pPr>
      <w:r>
        <w:rPr>
          <w:rFonts w:eastAsia="Calibri"/>
          <w:i/>
          <w:spacing w:val="-4"/>
          <w:sz w:val="28"/>
          <w:szCs w:val="28"/>
        </w:rPr>
        <w:t xml:space="preserve">2.3.7. </w:t>
      </w:r>
      <w:r>
        <w:rPr>
          <w:i/>
          <w:spacing w:val="-4"/>
          <w:sz w:val="28"/>
          <w:szCs w:val="28"/>
        </w:rPr>
        <w:t>Tranh chấp về sinh con bằng kỹ thuật hỗ trợ sinh sản, mang thai hộ</w:t>
      </w:r>
    </w:p>
    <w:p w:rsidR="009A2F2A" w:rsidRDefault="009A2F2A" w:rsidP="009A2F2A">
      <w:pPr>
        <w:spacing w:after="0" w:line="360" w:lineRule="exact"/>
        <w:ind w:firstLine="720"/>
        <w:jc w:val="both"/>
        <w:rPr>
          <w:rFonts w:ascii="Times New Roman" w:hAnsi="Times New Roman"/>
          <w:spacing w:val="-2"/>
          <w:sz w:val="28"/>
          <w:szCs w:val="28"/>
        </w:rPr>
      </w:pPr>
      <w:r>
        <w:rPr>
          <w:rFonts w:ascii="Times New Roman" w:hAnsi="Times New Roman"/>
          <w:b/>
          <w:spacing w:val="-2"/>
          <w:sz w:val="28"/>
          <w:szCs w:val="28"/>
        </w:rPr>
        <w:t>-</w:t>
      </w:r>
      <w:r>
        <w:rPr>
          <w:rFonts w:ascii="Times New Roman" w:hAnsi="Times New Roman"/>
          <w:spacing w:val="-2"/>
          <w:sz w:val="28"/>
          <w:szCs w:val="28"/>
        </w:rPr>
        <w:t xml:space="preserve"> Tại điểm b khoản 2 Điều 95 </w:t>
      </w:r>
      <w:r>
        <w:rPr>
          <w:rFonts w:ascii="Times New Roman" w:eastAsia="Times New Roman" w:hAnsi="Times New Roman"/>
          <w:sz w:val="28"/>
          <w:szCs w:val="28"/>
        </w:rPr>
        <w:t xml:space="preserve">Luật Hôn nhân và gia đình </w:t>
      </w:r>
      <w:r>
        <w:rPr>
          <w:rFonts w:ascii="Times New Roman" w:hAnsi="Times New Roman"/>
          <w:spacing w:val="-2"/>
          <w:sz w:val="28"/>
          <w:szCs w:val="28"/>
        </w:rPr>
        <w:t xml:space="preserve">quy định: Vợ chồng có quyền nhờ người mang thai hộ khi có đủ các điều kiện sau: “Vợ chồng đang không có con chung”. </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rPr>
        <w:t>Tại điểm b khoản 3 Điều 95 quy định: Người được nhờ mang thai hộ phải có đủ các điều kiện sau: “ Đã từng sinh con và chỉ được mang thai hộ một lần”.</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rPr>
        <w:t xml:space="preserve"> Theo quy định trên tức là đã hạn chế quyền có con thứ hai, nếu các cặp vợ chồng không may mắn chỉ sinh được một con thì sẽ bị mất quyền làm cha mẹ của con thứ hai. Trong khi đó, Nhà nước khuyến khích mỗi cặp vợ chồng có một đến hai con.</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rPr>
        <w:t>Đối với những cặp vợ chồng đã có con chung, nhưng con bị khuyết tật, vợ chồng không thể sinh con tiếp, muốn nhờ người khác mang thai hộ, trong Luật không quy định về vấn đề này. Theo quy định tại điểm b khoản 2 Điều 95, họ không có quyền được nhờ người khác mang thai hộ, như vậy sẽ rất ảnh hưởng đến gia đình họ.</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Tại điểm a khoản 3 Điều 95 </w:t>
      </w:r>
      <w:r>
        <w:rPr>
          <w:rFonts w:ascii="Times New Roman" w:eastAsia="Times New Roman" w:hAnsi="Times New Roman"/>
          <w:sz w:val="28"/>
          <w:szCs w:val="28"/>
        </w:rPr>
        <w:t xml:space="preserve">Luật Hôn nhân và gia đình </w:t>
      </w:r>
      <w:r>
        <w:rPr>
          <w:rFonts w:ascii="Times New Roman" w:hAnsi="Times New Roman"/>
          <w:sz w:val="28"/>
          <w:szCs w:val="28"/>
        </w:rPr>
        <w:t>quy định người được nhờ mang thai hộ phải có đủ các điều kiện sau: Là người thân thích cùng hàng của bên vợ hoặc bên chồng nhờ mang thai hộ… Theo quy định này thì ai, cơ quan nào có đủ tư cách về mặt pháp lý để xác nhận? Xác nhận trên những loại giấy tờ nào? Người xác nhận phải chịu trách nhiệm như thế nào trước pháp luật về xác nhận của mình?.</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b/>
          <w:sz w:val="28"/>
          <w:szCs w:val="28"/>
        </w:rPr>
        <w:t>-</w:t>
      </w:r>
      <w:r>
        <w:rPr>
          <w:rFonts w:ascii="Times New Roman" w:hAnsi="Times New Roman"/>
          <w:sz w:val="28"/>
          <w:szCs w:val="28"/>
        </w:rPr>
        <w:t xml:space="preserve"> Đối với tranh chấp về sinh con bằng kỹ thuật hỗ trợ sinh sản, Luật chưa quy định rõ là những tranh chấp nào. </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rPr>
      </w:pPr>
      <w:r>
        <w:rPr>
          <w:sz w:val="28"/>
          <w:szCs w:val="28"/>
        </w:rPr>
        <w:t xml:space="preserve">- Đối với tranh chấp về mang thai hộ cũng cần xác định rõ là những tranh chấp nào. </w:t>
      </w:r>
    </w:p>
    <w:p w:rsidR="009A2F2A" w:rsidRDefault="009A2F2A" w:rsidP="009A2F2A">
      <w:pPr>
        <w:spacing w:after="0" w:line="360" w:lineRule="exact"/>
        <w:ind w:firstLine="709"/>
        <w:jc w:val="both"/>
        <w:rPr>
          <w:rFonts w:ascii="Times New Roman" w:hAnsi="Times New Roman"/>
          <w:b/>
          <w:sz w:val="28"/>
          <w:szCs w:val="28"/>
          <w:lang w:val="nl-NL"/>
        </w:rPr>
      </w:pPr>
      <w:r>
        <w:rPr>
          <w:rFonts w:ascii="Times New Roman" w:hAnsi="Times New Roman"/>
          <w:b/>
          <w:sz w:val="28"/>
          <w:szCs w:val="28"/>
          <w:lang w:val="nl-NL"/>
        </w:rPr>
        <w:lastRenderedPageBreak/>
        <w:t>III. NHỮNG ĐỀ XUẤT, KIẾN NGHỊ HOÀN THIỆ</w:t>
      </w:r>
      <w:r w:rsidR="00607142">
        <w:rPr>
          <w:rFonts w:ascii="Times New Roman" w:hAnsi="Times New Roman"/>
          <w:b/>
          <w:sz w:val="28"/>
          <w:szCs w:val="28"/>
          <w:lang w:val="nl-NL"/>
        </w:rPr>
        <w:t>N LUẬT</w:t>
      </w:r>
      <w:r>
        <w:rPr>
          <w:rFonts w:ascii="Times New Roman" w:hAnsi="Times New Roman"/>
          <w:b/>
          <w:sz w:val="28"/>
          <w:szCs w:val="28"/>
          <w:lang w:val="nl-NL"/>
        </w:rPr>
        <w:t xml:space="preserve"> HÔN NHÂN VÀ GIA ĐÌNH</w:t>
      </w:r>
    </w:p>
    <w:p w:rsidR="009A2F2A" w:rsidRDefault="009A2F2A" w:rsidP="009A2F2A">
      <w:pPr>
        <w:spacing w:after="0" w:line="360" w:lineRule="exact"/>
        <w:ind w:left="28" w:right="28" w:firstLine="709"/>
        <w:jc w:val="both"/>
        <w:rPr>
          <w:rFonts w:ascii="Times New Roman" w:hAnsi="Times New Roman"/>
          <w:sz w:val="28"/>
          <w:szCs w:val="28"/>
        </w:rPr>
      </w:pPr>
      <w:r>
        <w:rPr>
          <w:rStyle w:val="nw1"/>
          <w:rFonts w:ascii="Times New Roman" w:hAnsi="Times New Roman"/>
          <w:sz w:val="28"/>
          <w:szCs w:val="28"/>
        </w:rPr>
        <w:t>Trên cơ sở nhận diện những khó khăn, vướng mắc trong quá trình thi hành Luật Hôn nhân và gia đình và các văn bản quy định chi tiết, để tiếp tục củng cố, hoàn thiện pháp luật về hôn nhân và gia đình, Tòa án nhân dân tối cao có ý kiến như sau:</w:t>
      </w:r>
    </w:p>
    <w:p w:rsidR="009A2F2A" w:rsidRDefault="009A2F2A" w:rsidP="009A2F2A">
      <w:pPr>
        <w:numPr>
          <w:ilvl w:val="0"/>
          <w:numId w:val="4"/>
        </w:numPr>
        <w:spacing w:after="0" w:line="360" w:lineRule="exact"/>
        <w:jc w:val="both"/>
        <w:rPr>
          <w:rFonts w:ascii="Times New Roman" w:hAnsi="Times New Roman"/>
          <w:b/>
          <w:sz w:val="28"/>
          <w:szCs w:val="28"/>
          <w:lang w:val="nl-NL"/>
        </w:rPr>
      </w:pPr>
      <w:r>
        <w:rPr>
          <w:rFonts w:ascii="Times New Roman" w:hAnsi="Times New Roman"/>
          <w:b/>
          <w:sz w:val="28"/>
          <w:szCs w:val="28"/>
          <w:lang w:val="nl-NL"/>
        </w:rPr>
        <w:t>Hoàn thiện các quy định về giải quyết tranh chấp ly hôn</w:t>
      </w:r>
    </w:p>
    <w:p w:rsidR="009A2F2A" w:rsidRPr="009547D0" w:rsidRDefault="009A2F2A" w:rsidP="009A2F2A">
      <w:pPr>
        <w:pStyle w:val="NormalWeb"/>
        <w:shd w:val="clear" w:color="auto" w:fill="FFFFFF"/>
        <w:spacing w:before="0" w:beforeAutospacing="0" w:after="0" w:afterAutospacing="0" w:line="360" w:lineRule="exact"/>
        <w:ind w:firstLine="720"/>
        <w:jc w:val="both"/>
        <w:rPr>
          <w:b/>
          <w:i/>
          <w:color w:val="333333"/>
          <w:sz w:val="28"/>
          <w:szCs w:val="28"/>
        </w:rPr>
      </w:pPr>
      <w:r w:rsidRPr="009547D0">
        <w:rPr>
          <w:b/>
          <w:i/>
          <w:color w:val="333333"/>
          <w:sz w:val="28"/>
          <w:szCs w:val="28"/>
        </w:rPr>
        <w:t>1.1. Về căn cứ cho ly hôn</w:t>
      </w:r>
    </w:p>
    <w:p w:rsidR="009A2F2A" w:rsidRDefault="009A2F2A" w:rsidP="009A2F2A">
      <w:pPr>
        <w:spacing w:after="0" w:line="360" w:lineRule="exact"/>
        <w:ind w:right="43" w:firstLine="709"/>
        <w:jc w:val="both"/>
        <w:rPr>
          <w:rFonts w:ascii="Times New Roman" w:hAnsi="Times New Roman"/>
          <w:i/>
          <w:sz w:val="28"/>
          <w:szCs w:val="28"/>
          <w:shd w:val="clear" w:color="auto" w:fill="FFFFFF"/>
        </w:rPr>
      </w:pPr>
      <w:r w:rsidRPr="009547D0">
        <w:rPr>
          <w:rStyle w:val="Emphasis"/>
          <w:rFonts w:ascii="Times New Roman" w:hAnsi="Times New Roman"/>
          <w:sz w:val="28"/>
          <w:szCs w:val="28"/>
        </w:rPr>
        <w:t>- Nghiên cứu ban hành văn bản hướng dẫn chi tiết về căn cứ ly hôn theo quy định tại khoản 1 Điều 56 Luật Hôn nhân và gia đình, trong đó cần nêu rõ những tiêu chí cụ thể để xác định trường hợp nào là</w:t>
      </w:r>
      <w:r>
        <w:rPr>
          <w:rStyle w:val="Emphasis"/>
          <w:sz w:val="28"/>
          <w:szCs w:val="28"/>
        </w:rPr>
        <w:t xml:space="preserve"> “</w:t>
      </w:r>
      <w:r>
        <w:rPr>
          <w:rFonts w:ascii="Times New Roman" w:hAnsi="Times New Roman"/>
          <w:color w:val="000000"/>
          <w:sz w:val="28"/>
          <w:szCs w:val="28"/>
        </w:rPr>
        <w:t>vi phạm nghiêm trọng quyền, nghĩa vụ của vợ, chồng” và “tình trạng trầm trọng, đời sống chung không thể kéo dài, mục đích hôn nhân không đạt được”</w:t>
      </w:r>
      <w:r>
        <w:rPr>
          <w:rStyle w:val="Emphasis"/>
          <w:sz w:val="28"/>
          <w:szCs w:val="28"/>
        </w:rPr>
        <w:t>.</w:t>
      </w:r>
      <w:r>
        <w:rPr>
          <w:rFonts w:ascii="Times New Roman" w:hAnsi="Times New Roman"/>
          <w:i/>
          <w:sz w:val="28"/>
          <w:szCs w:val="28"/>
          <w:shd w:val="clear" w:color="auto" w:fill="FFFFFF"/>
        </w:rPr>
        <w:t xml:space="preserve"> </w:t>
      </w:r>
    </w:p>
    <w:p w:rsidR="009A2F2A" w:rsidRDefault="009A2F2A" w:rsidP="009A2F2A">
      <w:pPr>
        <w:spacing w:after="0" w:line="360" w:lineRule="exact"/>
        <w:ind w:right="43" w:firstLine="709"/>
        <w:jc w:val="both"/>
        <w:rPr>
          <w:rFonts w:ascii="Times New Roman" w:hAnsi="Times New Roman"/>
          <w:sz w:val="28"/>
          <w:szCs w:val="28"/>
          <w:shd w:val="clear" w:color="auto" w:fill="FFFFFF"/>
        </w:rPr>
      </w:pPr>
      <w:r>
        <w:rPr>
          <w:rFonts w:ascii="Times New Roman" w:hAnsi="Times New Roman"/>
          <w:i/>
          <w:sz w:val="28"/>
          <w:szCs w:val="28"/>
          <w:shd w:val="clear" w:color="auto" w:fill="FFFFFF"/>
        </w:rPr>
        <w:t xml:space="preserve">- </w:t>
      </w:r>
      <w:r>
        <w:rPr>
          <w:rFonts w:ascii="Times New Roman" w:hAnsi="Times New Roman"/>
          <w:color w:val="000000"/>
          <w:sz w:val="28"/>
          <w:szCs w:val="28"/>
        </w:rPr>
        <w:t>Nghiên cứu, sửa đổi, b</w:t>
      </w:r>
      <w:r>
        <w:rPr>
          <w:rFonts w:ascii="Times New Roman" w:hAnsi="Times New Roman"/>
          <w:sz w:val="28"/>
          <w:szCs w:val="28"/>
        </w:rPr>
        <w:t xml:space="preserve">ổ sung căn cứ ly hôn khi vợ hoặc chồng có hành vi ngoại tình </w:t>
      </w:r>
      <w:r>
        <w:rPr>
          <w:rFonts w:ascii="Times New Roman" w:hAnsi="Times New Roman"/>
          <w:sz w:val="28"/>
          <w:szCs w:val="28"/>
          <w:shd w:val="clear" w:color="auto" w:fill="FFFFFF"/>
        </w:rPr>
        <w:t>vào Nghị định số 126/2014/NĐ-CP ngày 31/12/2014 quy định chi tiết một số điều và biện pháp thi hành Luật Hôn nhân và gia đình, cụ thể như sau:</w:t>
      </w:r>
    </w:p>
    <w:p w:rsidR="009A2F2A" w:rsidRDefault="009A2F2A" w:rsidP="009A2F2A">
      <w:pPr>
        <w:spacing w:after="0" w:line="360" w:lineRule="exact"/>
        <w:ind w:right="43"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“Trường hợp một bên vợ hoặc chồng có hành vi ngoại tình lặp đi lặp lại nhiều lần hoặc đã bị xử phạt vi phạm hành chính về hành vi này mà vẫn tiếp tục vi phạm hoặc có văn bản của cơ quan điều tra là có dấu hiệu tội phạm (tội vi phạm chế độ một vợ, một chồng) nhưng chưa đến mức truy cứu trách nhiệm hình sự.</w:t>
      </w:r>
    </w:p>
    <w:p w:rsidR="009A2F2A" w:rsidRDefault="009A2F2A" w:rsidP="009A2F2A">
      <w:pPr>
        <w:spacing w:after="0" w:line="360" w:lineRule="exact"/>
        <w:ind w:right="43"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Hành vi ngoại tình của vợ hoặc chồng gây ra hậu quả nghiêm trọng. Hậu quả nghiêm trọng có thể là gây tổn hại đến tính mạng, sức khỏe, tinh thần của bên còn lại, làm cho gia đình tan vỡ.</w:t>
      </w:r>
    </w:p>
    <w:p w:rsidR="009A2F2A" w:rsidRDefault="009A2F2A" w:rsidP="009A2F2A">
      <w:pPr>
        <w:spacing w:after="0" w:line="360" w:lineRule="exact"/>
        <w:ind w:right="43"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Trường hợp vợ hoặc chồng có hành vi ngoại tình và bỏ nhà đi quá hai năm mà không có tin tức, không có trách nhiệm với gia đình, không cùng nhau xây dựng mục đích hôn nhân làm cho quan hệ vợ chồng rạn nứt.”</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shd w:val="clear" w:color="auto" w:fill="FFFFFF"/>
        </w:rPr>
      </w:pPr>
      <w:r>
        <w:rPr>
          <w:sz w:val="28"/>
          <w:szCs w:val="28"/>
          <w:shd w:val="clear" w:color="auto" w:fill="FFFFFF"/>
        </w:rPr>
        <w:t xml:space="preserve">-  Nghiên cứu, bổ sung hành vi bạo lực gia đình làm căn cứ cho ly hôn theo quy định tại Nghị định số 126/2014/NĐ-CP như sau: </w:t>
      </w:r>
    </w:p>
    <w:p w:rsidR="009A2F2A" w:rsidRDefault="009A2F2A" w:rsidP="009A2F2A">
      <w:pPr>
        <w:pStyle w:val="NormalWeb"/>
        <w:shd w:val="clear" w:color="auto" w:fill="FFFFFF"/>
        <w:spacing w:before="0" w:beforeAutospacing="0" w:after="0" w:afterAutospacing="0" w:line="360" w:lineRule="exact"/>
        <w:ind w:firstLine="720"/>
        <w:jc w:val="both"/>
        <w:rPr>
          <w:i/>
          <w:sz w:val="28"/>
          <w:szCs w:val="28"/>
          <w:shd w:val="clear" w:color="auto" w:fill="FFFFFF"/>
        </w:rPr>
      </w:pPr>
      <w:r>
        <w:rPr>
          <w:i/>
          <w:sz w:val="28"/>
          <w:szCs w:val="28"/>
          <w:shd w:val="clear" w:color="auto" w:fill="FFFFFF"/>
        </w:rPr>
        <w:t>“Trong trường hợp chồng hoặc vợ có hành vi bạo lực gia đình thì vợ hoặc chồng được Tòa án giải quyết cho ly hôn khi có căn cứ sau:</w:t>
      </w:r>
    </w:p>
    <w:p w:rsidR="009A2F2A" w:rsidRDefault="009A2F2A" w:rsidP="009A2F2A">
      <w:pPr>
        <w:pStyle w:val="NormalWeb"/>
        <w:shd w:val="clear" w:color="auto" w:fill="FFFFFF"/>
        <w:spacing w:before="0" w:beforeAutospacing="0" w:after="0" w:afterAutospacing="0" w:line="360" w:lineRule="exact"/>
        <w:ind w:firstLine="720"/>
        <w:jc w:val="both"/>
        <w:rPr>
          <w:i/>
          <w:sz w:val="28"/>
          <w:szCs w:val="28"/>
          <w:shd w:val="clear" w:color="auto" w:fill="FFFFFF"/>
        </w:rPr>
      </w:pPr>
      <w:r>
        <w:rPr>
          <w:i/>
          <w:sz w:val="28"/>
          <w:szCs w:val="28"/>
          <w:shd w:val="clear" w:color="auto" w:fill="FFFFFF"/>
        </w:rPr>
        <w:t>Đối với hành vi bạo lực vật chất: Vợ, chồng thường xuyên đánh đập, ngược đãi, hành hạ làm cho người bị ngược đãi, hành hạ luôn bị giày vò về mặt tình cảm, bị tổn thất về danh dự, đau khổ về tinh thần hoặc bị thương tích, tổn hại đến sức khỏe mà chưa đến mức xử lý về hình sự hoặc đã bị xử phạt vi phạm hành chính.</w:t>
      </w:r>
    </w:p>
    <w:p w:rsidR="009A2F2A" w:rsidRDefault="009A2F2A" w:rsidP="009A2F2A">
      <w:pPr>
        <w:pStyle w:val="NormalWeb"/>
        <w:shd w:val="clear" w:color="auto" w:fill="FFFFFF"/>
        <w:spacing w:before="0" w:beforeAutospacing="0" w:after="0" w:afterAutospacing="0" w:line="360" w:lineRule="exact"/>
        <w:ind w:firstLine="720"/>
        <w:jc w:val="both"/>
        <w:rPr>
          <w:i/>
          <w:sz w:val="28"/>
          <w:szCs w:val="28"/>
          <w:shd w:val="clear" w:color="auto" w:fill="FFFFFF"/>
        </w:rPr>
      </w:pPr>
      <w:r>
        <w:rPr>
          <w:i/>
          <w:sz w:val="28"/>
          <w:szCs w:val="28"/>
          <w:shd w:val="clear" w:color="auto" w:fill="FFFFFF"/>
        </w:rPr>
        <w:t>Đối với bạo lực tinh thần: Vợ, chồng bị chửi bới, sỉ nhục, xâm phạm danh dự, nhân phẩm và uy tín</w:t>
      </w:r>
    </w:p>
    <w:p w:rsidR="009A2F2A" w:rsidRDefault="009A2F2A" w:rsidP="009A2F2A">
      <w:pPr>
        <w:pStyle w:val="NormalWeb"/>
        <w:shd w:val="clear" w:color="auto" w:fill="FFFFFF"/>
        <w:spacing w:before="0" w:beforeAutospacing="0" w:after="0" w:afterAutospacing="0" w:line="360" w:lineRule="exact"/>
        <w:ind w:firstLine="720"/>
        <w:jc w:val="both"/>
        <w:rPr>
          <w:rStyle w:val="Emphasis"/>
          <w:bCs/>
          <w:color w:val="333333"/>
        </w:rPr>
      </w:pPr>
      <w:r>
        <w:rPr>
          <w:i/>
          <w:sz w:val="28"/>
          <w:szCs w:val="28"/>
          <w:shd w:val="clear" w:color="auto" w:fill="FFFFFF"/>
        </w:rPr>
        <w:lastRenderedPageBreak/>
        <w:t>Hành vi bạo lực của vợ, chồng được lặp đi lặp lại nhiều lần, đã được chính quyền địa phương nhắc nhở hoặc đã bị xử phạt vi phạm hành chính hoặc có văn bản của cơ quan điều tra có dấu hiệu tội phạm (tội ngược đãi; tội cố ý gây thương tích hoặc gây tổn hại cho sức khỏe của người khác; tội bức tử) nhưng chưa đến mức truy cứu trách nhiệm hình sự”</w:t>
      </w:r>
    </w:p>
    <w:p w:rsidR="009A2F2A" w:rsidRDefault="009A2F2A" w:rsidP="009A2F2A">
      <w:pPr>
        <w:pStyle w:val="NormalWeb"/>
        <w:shd w:val="clear" w:color="auto" w:fill="FFFFFF"/>
        <w:spacing w:before="0" w:beforeAutospacing="0" w:after="0" w:afterAutospacing="0" w:line="360" w:lineRule="exact"/>
        <w:ind w:firstLine="709"/>
        <w:jc w:val="both"/>
        <w:rPr>
          <w:rStyle w:val="Emphasis"/>
          <w:iCs w:val="0"/>
          <w:color w:val="333333"/>
          <w:sz w:val="28"/>
          <w:szCs w:val="28"/>
        </w:rPr>
      </w:pPr>
      <w:r>
        <w:rPr>
          <w:rStyle w:val="Emphasis"/>
          <w:bCs/>
          <w:color w:val="333333"/>
          <w:sz w:val="28"/>
          <w:szCs w:val="28"/>
        </w:rPr>
        <w:t>- Bổ sung</w:t>
      </w:r>
      <w:r>
        <w:rPr>
          <w:rStyle w:val="Emphasis"/>
          <w:color w:val="333333"/>
          <w:sz w:val="28"/>
          <w:szCs w:val="28"/>
        </w:rPr>
        <w:t xml:space="preserve"> quy định ly thân là một trong những căn cứ để cho ly hôn theo hướng</w:t>
      </w:r>
      <w:r>
        <w:rPr>
          <w:color w:val="333333"/>
          <w:sz w:val="28"/>
          <w:szCs w:val="28"/>
        </w:rPr>
        <w:t>: “</w:t>
      </w:r>
      <w:r>
        <w:rPr>
          <w:i/>
          <w:color w:val="333333"/>
          <w:sz w:val="28"/>
          <w:szCs w:val="28"/>
        </w:rPr>
        <w:t>Trong trường hợp vợ chồng đã sống ly thân hơn 3 năm mà vẫn không thể quay về với nhau để chung sống hạnh phúc hoặc sống ly thân hơn 3 năm theo quyết định của Tòa án thì Tòa án giải quyết cho ly hôn mà không phải xem xét, đánh giá thực trạng quan hệ vợ chồng và các bên không phải chứng minh tình trạng trầm trọng của hôn nhân</w:t>
      </w:r>
      <w:r>
        <w:rPr>
          <w:color w:val="333333"/>
          <w:sz w:val="28"/>
          <w:szCs w:val="28"/>
        </w:rPr>
        <w:t>”.</w:t>
      </w:r>
    </w:p>
    <w:p w:rsidR="009A2F2A" w:rsidRDefault="009A2F2A" w:rsidP="009A2F2A">
      <w:pPr>
        <w:spacing w:after="0" w:line="360" w:lineRule="exact"/>
        <w:ind w:firstLine="567"/>
        <w:jc w:val="both"/>
        <w:rPr>
          <w:rFonts w:ascii="Times New Roman" w:hAnsi="Times New Roman"/>
        </w:rPr>
      </w:pPr>
      <w:r>
        <w:rPr>
          <w:rFonts w:ascii="Times New Roman" w:hAnsi="Times New Roman"/>
          <w:sz w:val="28"/>
          <w:szCs w:val="28"/>
        </w:rPr>
        <w:t>- Bổ sung quy định khi chồng hoặc vợ phạm tội và đang chấp hành án phạt tù là căn cứ ly hôn theo hướng: “</w:t>
      </w:r>
      <w:r>
        <w:rPr>
          <w:rFonts w:ascii="Times New Roman" w:hAnsi="Times New Roman"/>
          <w:i/>
          <w:sz w:val="28"/>
          <w:szCs w:val="28"/>
        </w:rPr>
        <w:t>Trong trường hợp vợ hoặc chồng của người đang chấp hành án phạt tù yêu cầu ly hôn thì Tòa án giải quyết cho ly hôn</w:t>
      </w:r>
      <w:r>
        <w:rPr>
          <w:rFonts w:ascii="Times New Roman" w:hAnsi="Times New Roman"/>
          <w:sz w:val="28"/>
          <w:szCs w:val="28"/>
        </w:rPr>
        <w:t>”.</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rPr>
      </w:pPr>
      <w:r>
        <w:rPr>
          <w:sz w:val="28"/>
          <w:szCs w:val="28"/>
        </w:rPr>
        <w:t xml:space="preserve">- Sửa đổi, bổ sung </w:t>
      </w:r>
      <w:r>
        <w:rPr>
          <w:sz w:val="28"/>
          <w:szCs w:val="28"/>
          <w:lang w:val="vi-VN"/>
        </w:rPr>
        <w:t xml:space="preserve">Điều 52 Luật </w:t>
      </w:r>
      <w:r>
        <w:rPr>
          <w:sz w:val="28"/>
          <w:szCs w:val="28"/>
        </w:rPr>
        <w:t xml:space="preserve">Hôn nhân và gia đình theo hướng coi hòa giải đoàn tụ </w:t>
      </w:r>
      <w:r>
        <w:rPr>
          <w:sz w:val="28"/>
          <w:szCs w:val="28"/>
          <w:lang w:val="vi-VN"/>
        </w:rPr>
        <w:t xml:space="preserve">ở cơ sở </w:t>
      </w:r>
      <w:r>
        <w:rPr>
          <w:sz w:val="28"/>
          <w:szCs w:val="28"/>
        </w:rPr>
        <w:t xml:space="preserve">là bắt buộc </w:t>
      </w:r>
      <w:r>
        <w:rPr>
          <w:sz w:val="28"/>
          <w:szCs w:val="28"/>
          <w:lang w:val="vi-VN"/>
        </w:rPr>
        <w:t>trước khi Tòa án thụ lý vụ án chứ không chỉ là khuyến khích như quy định</w:t>
      </w:r>
      <w:r>
        <w:rPr>
          <w:sz w:val="28"/>
          <w:szCs w:val="28"/>
        </w:rPr>
        <w:t xml:space="preserve"> hiện nay, nhằm khắc phục tình trạng các đôi vợ chồng đưa đơn ra tòa ngày càng nhiều và kéo theo đó là cả một hệ lũy ảnh hưởng đến con chung và xã hội, thể hiện tính nhân văn của pháp luật. </w:t>
      </w:r>
    </w:p>
    <w:p w:rsidR="009A2F2A" w:rsidRDefault="009A2F2A" w:rsidP="009A2F2A">
      <w:pPr>
        <w:pStyle w:val="NormalWeb"/>
        <w:shd w:val="clear" w:color="auto" w:fill="FFFFFF"/>
        <w:spacing w:before="0" w:beforeAutospacing="0" w:after="0" w:afterAutospacing="0" w:line="360" w:lineRule="exact"/>
        <w:ind w:firstLine="567"/>
        <w:jc w:val="both"/>
        <w:rPr>
          <w:sz w:val="28"/>
          <w:szCs w:val="28"/>
        </w:rPr>
      </w:pPr>
      <w:r>
        <w:rPr>
          <w:sz w:val="28"/>
          <w:szCs w:val="28"/>
        </w:rPr>
        <w:t>- Nghiên cứu, sửa đổi, bổ quy định lấy ý kiến của chính quyền địa phương nơi cư trú của các đương sự trong trường hợp các cơ quan quản lý nhà nước về gia đình, cơ quan quản lý nhà nước về trẻ em không nắm bắt được nguyên nhân tranh chấp, hoàn cảnh gia đình..</w:t>
      </w:r>
    </w:p>
    <w:p w:rsidR="009A2F2A" w:rsidRDefault="009A2F2A" w:rsidP="009A2F2A">
      <w:pPr>
        <w:spacing w:after="0" w:line="360" w:lineRule="exact"/>
        <w:ind w:firstLine="567"/>
        <w:jc w:val="both"/>
        <w:rPr>
          <w:rFonts w:ascii="Times New Roman" w:hAnsi="Times New Roman"/>
          <w:sz w:val="28"/>
          <w:szCs w:val="28"/>
        </w:rPr>
      </w:pPr>
      <w:r>
        <w:rPr>
          <w:rFonts w:ascii="Times New Roman" w:hAnsi="Times New Roman"/>
          <w:sz w:val="28"/>
          <w:szCs w:val="28"/>
        </w:rPr>
        <w:t>- Hướng dẫn cụ thể thủ tục ủy thác tư pháp khi giải quyết vụ án ly hôn khi có đương sự ở nước ngoài theo hướng rút ngắn thời gian ủy thác tống đạt, thời gian hòa giải và mở phiên tòa. Đặc biệt, đối với vụ việc ly hôn thời gian giải quyết nếu có Ủy thác tư pháp mà không có kết quả tối đa cũng chỉ từ 04 đến 05 tháng.</w:t>
      </w:r>
    </w:p>
    <w:p w:rsidR="009A2F2A" w:rsidRDefault="009A2F2A" w:rsidP="009A2F2A">
      <w:pPr>
        <w:pStyle w:val="NormalWeb"/>
        <w:shd w:val="clear" w:color="auto" w:fill="FFFFFF"/>
        <w:spacing w:before="0" w:beforeAutospacing="0" w:after="0" w:afterAutospacing="0" w:line="360" w:lineRule="exact"/>
        <w:ind w:firstLine="709"/>
        <w:jc w:val="both"/>
        <w:rPr>
          <w:b/>
          <w:bCs/>
          <w:i/>
          <w:sz w:val="28"/>
          <w:szCs w:val="28"/>
        </w:rPr>
      </w:pPr>
      <w:r>
        <w:rPr>
          <w:b/>
          <w:bCs/>
          <w:i/>
          <w:sz w:val="28"/>
          <w:szCs w:val="28"/>
        </w:rPr>
        <w:t>1.2.</w:t>
      </w:r>
      <w:r>
        <w:rPr>
          <w:bCs/>
          <w:i/>
          <w:sz w:val="28"/>
          <w:szCs w:val="28"/>
        </w:rPr>
        <w:t xml:space="preserve"> </w:t>
      </w:r>
      <w:r>
        <w:rPr>
          <w:b/>
          <w:bCs/>
          <w:i/>
          <w:sz w:val="28"/>
          <w:szCs w:val="28"/>
        </w:rPr>
        <w:t>Về quyền yêu cầu ly hôn</w:t>
      </w:r>
    </w:p>
    <w:p w:rsidR="009A2F2A" w:rsidRDefault="009547D0" w:rsidP="009A2F2A">
      <w:pPr>
        <w:pStyle w:val="NormalWeb"/>
        <w:shd w:val="clear" w:color="auto" w:fill="FFFFFF"/>
        <w:spacing w:before="0" w:beforeAutospacing="0" w:after="0" w:afterAutospacing="0" w:line="360" w:lineRule="exact"/>
        <w:ind w:firstLine="709"/>
        <w:jc w:val="both"/>
        <w:rPr>
          <w:sz w:val="28"/>
          <w:szCs w:val="28"/>
        </w:rPr>
      </w:pPr>
      <w:r>
        <w:rPr>
          <w:sz w:val="28"/>
          <w:szCs w:val="28"/>
        </w:rPr>
        <w:t>-</w:t>
      </w:r>
      <w:r w:rsidR="009A2F2A">
        <w:rPr>
          <w:sz w:val="28"/>
          <w:szCs w:val="28"/>
        </w:rPr>
        <w:t xml:space="preserve"> Sửa đổi, bổ sung theo hướng mở rộng quyền yêu cầu giải quyết ly hôn quy định tại khoản 3 Điều 51 </w:t>
      </w:r>
      <w:r w:rsidR="009A2F2A">
        <w:rPr>
          <w:rFonts w:eastAsia="Times New Roman"/>
          <w:sz w:val="28"/>
          <w:szCs w:val="28"/>
        </w:rPr>
        <w:t xml:space="preserve">Luật Hôn nhân và gia đình </w:t>
      </w:r>
      <w:r w:rsidR="009A2F2A">
        <w:rPr>
          <w:sz w:val="28"/>
          <w:szCs w:val="28"/>
        </w:rPr>
        <w:t>đối với người chồng trong trường hợp người chồng chứng minh được con dưới 12 tháng tuổi hoặc vợ đang mang thai, sinh con nhưng không phải con chung của vợ chồng hoặc mang thai hộ.</w:t>
      </w:r>
    </w:p>
    <w:p w:rsidR="009A2F2A" w:rsidRDefault="009A2F2A" w:rsidP="009A2F2A">
      <w:pPr>
        <w:pStyle w:val="NormalWeb"/>
        <w:shd w:val="clear" w:color="auto" w:fill="FFFFFF"/>
        <w:spacing w:before="0" w:beforeAutospacing="0" w:after="0" w:afterAutospacing="0" w:line="360" w:lineRule="exact"/>
        <w:ind w:firstLine="709"/>
        <w:jc w:val="both"/>
        <w:rPr>
          <w:sz w:val="28"/>
          <w:szCs w:val="28"/>
        </w:rPr>
      </w:pPr>
      <w:r>
        <w:rPr>
          <w:sz w:val="28"/>
          <w:szCs w:val="28"/>
        </w:rPr>
        <w:t>- Hướng dẫn cụ thể trường hợp cử người đại diện trong vụ án ly hôn với một bên mắc bệnh tâm thần theo quy định tại khoản 2 Điều 51 Luật Hôn nhân và gia đình.</w:t>
      </w:r>
    </w:p>
    <w:p w:rsidR="009A2F2A" w:rsidRDefault="009A2F2A" w:rsidP="009A2F2A">
      <w:pPr>
        <w:pStyle w:val="ListParagraph"/>
        <w:spacing w:line="360" w:lineRule="exact"/>
        <w:jc w:val="both"/>
        <w:rPr>
          <w:b/>
          <w:bCs/>
          <w:i/>
          <w:sz w:val="28"/>
          <w:szCs w:val="28"/>
        </w:rPr>
      </w:pPr>
      <w:r>
        <w:rPr>
          <w:b/>
          <w:i/>
          <w:sz w:val="28"/>
          <w:szCs w:val="28"/>
          <w:shd w:val="clear" w:color="auto" w:fill="FFFFFF"/>
        </w:rPr>
        <w:t>1.3. Xác định mối quan hệ hôn nhân</w:t>
      </w:r>
    </w:p>
    <w:p w:rsidR="009A2F2A" w:rsidRDefault="009A2F2A" w:rsidP="009A2F2A">
      <w:pPr>
        <w:spacing w:after="0" w:line="360" w:lineRule="exact"/>
        <w:ind w:firstLine="720"/>
        <w:jc w:val="both"/>
        <w:rPr>
          <w:rFonts w:ascii="Times New Roman" w:hAnsi="Times New Roman"/>
          <w:sz w:val="28"/>
          <w:szCs w:val="28"/>
        </w:rPr>
      </w:pPr>
      <w:r>
        <w:rPr>
          <w:rFonts w:ascii="Times New Roman" w:hAnsi="Times New Roman"/>
          <w:sz w:val="28"/>
          <w:szCs w:val="28"/>
          <w:shd w:val="clear" w:color="auto" w:fill="FFFFFF"/>
        </w:rPr>
        <w:t xml:space="preserve">- Sửa đổi, bổ sung chế định kết hôn cho phù hợp với các quy định của </w:t>
      </w:r>
      <w:r w:rsidRPr="00EA1259">
        <w:rPr>
          <w:rStyle w:val="Strong"/>
          <w:rFonts w:ascii="Times New Roman" w:hAnsi="Times New Roman"/>
          <w:sz w:val="28"/>
          <w:szCs w:val="28"/>
        </w:rPr>
        <w:t>Bộ luật tố tụng dân sự năm 2015.</w:t>
      </w:r>
      <w:r>
        <w:rPr>
          <w:rStyle w:val="Strong"/>
          <w:sz w:val="28"/>
          <w:szCs w:val="28"/>
        </w:rPr>
        <w:t xml:space="preserve"> </w:t>
      </w:r>
      <w:r>
        <w:rPr>
          <w:rFonts w:ascii="Times New Roman" w:hAnsi="Times New Roman"/>
          <w:sz w:val="28"/>
          <w:szCs w:val="28"/>
        </w:rPr>
        <w:t xml:space="preserve">Luật Hôn nhân và gia đình quy định những vụ </w:t>
      </w:r>
      <w:r>
        <w:rPr>
          <w:rFonts w:ascii="Times New Roman" w:hAnsi="Times New Roman"/>
          <w:sz w:val="28"/>
          <w:szCs w:val="28"/>
        </w:rPr>
        <w:lastRenderedPageBreak/>
        <w:t xml:space="preserve">việc trong chế định kết hôn thuộc thẩm quyền giải quyết của Tòa án bao gồm: hủy kết hôn trái pháp luật, giải quyết việc kết hôn không đúng thẩm quyền, nam nữ chung sống như vợ chồng không đăng ký kết hôn. Bộ luật tố tụng dân sự năm 2015 quy định các vụ việc trong chế định kết hôn mà có tranh chấp bao gồm: tranh chấp về nuôi con, chia tài sản của nam, nữ chung sống với nhau như vợ chồng mà không đăng ký kết hôn hoặc khi hủy kết hôn trái pháp luật (Điều 28); các vụ việc trong chế định kết hôn mà có yêu cầu đó là hủy việc kết hôn trái pháp luật (Điều 29). Vì vậy, chưa có sự tương thích giữa luật nội dung và luật tố tụng khi điều chỉnh các vụ việc trong chế định kết hôn. </w:t>
      </w:r>
    </w:p>
    <w:p w:rsidR="009A2F2A" w:rsidRDefault="009A2F2A" w:rsidP="009A2F2A">
      <w:pPr>
        <w:spacing w:after="0" w:line="360" w:lineRule="exact"/>
        <w:ind w:firstLine="720"/>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color w:val="000000"/>
          <w:sz w:val="28"/>
          <w:szCs w:val="28"/>
        </w:rPr>
        <w:t>Nghiên cứu, bổ sung quyền kết hôn của người đồng tính, đảm bảo tính nhân văn, công bằng và bình đẳng trong công nhận, thực hiện và bảo vệ quyền con người về hôn nhân và gia đình.</w:t>
      </w:r>
      <w:r>
        <w:rPr>
          <w:rFonts w:ascii="Times New Roman" w:hAnsi="Times New Roman"/>
          <w:b/>
          <w:sz w:val="28"/>
          <w:szCs w:val="28"/>
        </w:rPr>
        <w:t xml:space="preserve"> </w:t>
      </w:r>
    </w:p>
    <w:p w:rsidR="009A2F2A" w:rsidRDefault="009A2F2A" w:rsidP="009A2F2A">
      <w:pPr>
        <w:spacing w:after="0" w:line="360" w:lineRule="exact"/>
        <w:ind w:firstLine="720"/>
        <w:jc w:val="both"/>
        <w:rPr>
          <w:rFonts w:ascii="Times New Roman" w:hAnsi="Times New Roman"/>
          <w:color w:val="000000"/>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Nghiên cứu, sửa đổi, bổ sung Thông tư liên tịch số 01/2016/TTLT-TANDTC-VKSNDTC-BTP ngày 06/01/2016 của Tòa án nhân dân tối cao, Viện kiểm sát nhân dân tối cao, Bộ Tư pháp về yêu cầu hủy kết hôn trái pháp luật theo hướng</w:t>
      </w:r>
      <w:r>
        <w:rPr>
          <w:rFonts w:ascii="Times New Roman" w:hAnsi="Times New Roman"/>
          <w:b/>
          <w:sz w:val="28"/>
          <w:szCs w:val="28"/>
        </w:rPr>
        <w:t xml:space="preserve"> </w:t>
      </w:r>
      <w:r>
        <w:rPr>
          <w:rFonts w:ascii="Times New Roman" w:hAnsi="Times New Roman"/>
          <w:sz w:val="28"/>
          <w:szCs w:val="28"/>
        </w:rPr>
        <w:t>mở rộng</w:t>
      </w:r>
      <w:r>
        <w:rPr>
          <w:rFonts w:ascii="Times New Roman" w:hAnsi="Times New Roman"/>
          <w:b/>
          <w:sz w:val="28"/>
          <w:szCs w:val="28"/>
        </w:rPr>
        <w:t xml:space="preserve"> </w:t>
      </w:r>
      <w:r>
        <w:rPr>
          <w:rFonts w:ascii="Times New Roman" w:hAnsi="Times New Roman"/>
          <w:sz w:val="28"/>
          <w:szCs w:val="28"/>
        </w:rPr>
        <w:t>chủ thể</w:t>
      </w:r>
      <w:r>
        <w:rPr>
          <w:rFonts w:ascii="Times New Roman" w:hAnsi="Times New Roman"/>
          <w:b/>
          <w:sz w:val="28"/>
          <w:szCs w:val="28"/>
        </w:rPr>
        <w:t xml:space="preserve"> </w:t>
      </w:r>
      <w:r>
        <w:rPr>
          <w:rFonts w:ascii="Times New Roman" w:hAnsi="Times New Roman"/>
          <w:sz w:val="28"/>
          <w:szCs w:val="28"/>
        </w:rPr>
        <w:t xml:space="preserve">có quyền yêu cầu vì trên thực tế những người trong cuộc ít khi yêu cầu xử lý mối quan hệ của họ mà thường là những người bị ảnh hưởng đến quyền lợi của mình do hành vi trái pháp luật của những người kia gây ra mới cần yêu cầu xử lý. </w:t>
      </w:r>
    </w:p>
    <w:p w:rsidR="009A2F2A" w:rsidRPr="00EA1259" w:rsidRDefault="009A2F2A" w:rsidP="009A2F2A">
      <w:pPr>
        <w:spacing w:after="0" w:line="360" w:lineRule="exact"/>
        <w:ind w:firstLine="720"/>
        <w:jc w:val="both"/>
        <w:rPr>
          <w:rFonts w:ascii="Times New Roman" w:hAnsi="Times New Roman"/>
          <w:sz w:val="28"/>
          <w:szCs w:val="28"/>
        </w:rPr>
      </w:pPr>
      <w:r w:rsidRPr="00EA1259">
        <w:rPr>
          <w:rStyle w:val="Strong"/>
          <w:rFonts w:ascii="Times New Roman" w:hAnsi="Times New Roman"/>
          <w:sz w:val="28"/>
          <w:szCs w:val="28"/>
        </w:rPr>
        <w:t xml:space="preserve">- Sửa đổi, bổ sung quy định của </w:t>
      </w:r>
      <w:r w:rsidRPr="00EA1259">
        <w:rPr>
          <w:rFonts w:ascii="Times New Roman" w:hAnsi="Times New Roman"/>
          <w:sz w:val="28"/>
          <w:szCs w:val="28"/>
        </w:rPr>
        <w:t xml:space="preserve">Luật Hôn nhân gia đình năm 2014 về </w:t>
      </w:r>
      <w:r w:rsidRPr="00EA1259">
        <w:rPr>
          <w:rStyle w:val="Strong"/>
          <w:rFonts w:ascii="Times New Roman" w:hAnsi="Times New Roman"/>
          <w:sz w:val="28"/>
          <w:szCs w:val="28"/>
        </w:rPr>
        <w:t>các vụ việc xác định cha, mẹ, con</w:t>
      </w:r>
      <w:r w:rsidRPr="00EA1259">
        <w:rPr>
          <w:rFonts w:ascii="Times New Roman" w:hAnsi="Times New Roman"/>
          <w:sz w:val="28"/>
          <w:szCs w:val="28"/>
        </w:rPr>
        <w:t xml:space="preserve"> </w:t>
      </w:r>
      <w:r w:rsidRPr="00EA1259">
        <w:rPr>
          <w:rStyle w:val="Strong"/>
          <w:rFonts w:ascii="Times New Roman" w:hAnsi="Times New Roman"/>
          <w:sz w:val="28"/>
          <w:szCs w:val="28"/>
        </w:rPr>
        <w:t xml:space="preserve">cho phù hợp với các quy định của </w:t>
      </w:r>
      <w:r w:rsidRPr="00EA1259">
        <w:rPr>
          <w:rFonts w:ascii="Times New Roman" w:hAnsi="Times New Roman"/>
          <w:sz w:val="28"/>
          <w:szCs w:val="28"/>
        </w:rPr>
        <w:t>Bộ luật tố tụng dân sự năm 2015.</w:t>
      </w:r>
    </w:p>
    <w:p w:rsidR="009A2F2A" w:rsidRPr="00EA1259" w:rsidRDefault="009A2F2A" w:rsidP="009A2F2A">
      <w:pPr>
        <w:spacing w:after="0" w:line="360" w:lineRule="exact"/>
        <w:ind w:firstLine="720"/>
        <w:jc w:val="both"/>
        <w:rPr>
          <w:rStyle w:val="Emphasis"/>
          <w:rFonts w:ascii="Times New Roman" w:hAnsi="Times New Roman"/>
          <w:iCs w:val="0"/>
        </w:rPr>
      </w:pPr>
      <w:r w:rsidRPr="00EA1259">
        <w:rPr>
          <w:rStyle w:val="Emphasis"/>
          <w:rFonts w:ascii="Times New Roman" w:hAnsi="Times New Roman"/>
          <w:b/>
          <w:sz w:val="28"/>
          <w:szCs w:val="28"/>
          <w:bdr w:val="none" w:sz="0" w:space="0" w:color="auto" w:frame="1"/>
        </w:rPr>
        <w:t>1.4. Về việc thụ lý, giải quyết yêu cầu không công nhận vợ chồng</w:t>
      </w:r>
    </w:p>
    <w:p w:rsidR="009A2F2A" w:rsidRDefault="009A2F2A" w:rsidP="009A2F2A">
      <w:pPr>
        <w:pStyle w:val="NormalWeb"/>
        <w:shd w:val="clear" w:color="auto" w:fill="FFFFFF"/>
        <w:spacing w:before="0" w:beforeAutospacing="0" w:after="0" w:afterAutospacing="0" w:line="360" w:lineRule="exact"/>
        <w:ind w:firstLine="720"/>
        <w:jc w:val="both"/>
      </w:pPr>
      <w:r>
        <w:rPr>
          <w:sz w:val="28"/>
          <w:szCs w:val="28"/>
        </w:rPr>
        <w:t>Sửa đổi, bổ sung quy định tại khoản 2 Điều 53 Luật Hôn nhân và gia đình cho phù hợp với Bộ luật tố tụng dân sự và Nghị quyết số 326 với nội dung như sau:</w:t>
      </w:r>
    </w:p>
    <w:p w:rsidR="009A2F2A" w:rsidRDefault="009A2F2A" w:rsidP="009A2F2A">
      <w:pPr>
        <w:pStyle w:val="NormalWeb"/>
        <w:shd w:val="clear" w:color="auto" w:fill="FFFFFF"/>
        <w:spacing w:before="0" w:beforeAutospacing="0" w:after="0" w:afterAutospacing="0" w:line="360" w:lineRule="exact"/>
        <w:ind w:firstLine="720"/>
        <w:jc w:val="both"/>
        <w:rPr>
          <w:rStyle w:val="Emphasis"/>
          <w:i w:val="0"/>
          <w:bdr w:val="none" w:sz="0" w:space="0" w:color="auto" w:frame="1"/>
        </w:rPr>
      </w:pPr>
      <w:r>
        <w:rPr>
          <w:sz w:val="28"/>
          <w:szCs w:val="28"/>
        </w:rPr>
        <w:t>“</w:t>
      </w:r>
      <w:r>
        <w:rPr>
          <w:rStyle w:val="Emphasis"/>
          <w:sz w:val="28"/>
          <w:szCs w:val="28"/>
          <w:bdr w:val="none" w:sz="0" w:space="0" w:color="auto" w:frame="1"/>
        </w:rPr>
        <w:t>Trong trường hợp không đăng ký kết hôn mà có yêu cầu ly hôn thì Tòa án thụ lý vụ án ly hôn và ban hành bản án tuyên bố không công nhận quan hệ vợ chồng theo quy định tại khoản 1 Điều 14 của Luật này; nếu có yêu cầu về con và tài sản thì giải quyết theo quy định tại Điều 15 và Điều 16 của Luật này.”</w:t>
      </w:r>
    </w:p>
    <w:p w:rsidR="009A2F2A" w:rsidRDefault="009A2F2A" w:rsidP="009A2F2A">
      <w:pPr>
        <w:pStyle w:val="ListParagraph"/>
        <w:spacing w:line="360" w:lineRule="exact"/>
        <w:jc w:val="both"/>
        <w:rPr>
          <w:rFonts w:eastAsia="Calibri"/>
          <w:b/>
          <w:i/>
          <w:spacing w:val="4"/>
        </w:rPr>
      </w:pPr>
      <w:r>
        <w:rPr>
          <w:rFonts w:eastAsia="Calibri"/>
          <w:b/>
          <w:i/>
          <w:spacing w:val="4"/>
          <w:sz w:val="28"/>
          <w:szCs w:val="28"/>
        </w:rPr>
        <w:t xml:space="preserve">1.5. </w:t>
      </w:r>
      <w:r>
        <w:rPr>
          <w:rFonts w:eastAsia="Calibri"/>
          <w:b/>
          <w:i/>
          <w:spacing w:val="4"/>
          <w:sz w:val="28"/>
          <w:szCs w:val="28"/>
          <w:lang w:val="vi-VN"/>
        </w:rPr>
        <w:t xml:space="preserve">Về thẩm quyền giải quyết các vụ án ly hôn có </w:t>
      </w:r>
      <w:r>
        <w:rPr>
          <w:rFonts w:eastAsia="Calibri"/>
          <w:b/>
          <w:i/>
          <w:spacing w:val="4"/>
          <w:sz w:val="28"/>
          <w:szCs w:val="28"/>
        </w:rPr>
        <w:t>yếu tố nước ngoài:</w:t>
      </w:r>
    </w:p>
    <w:p w:rsidR="009A2F2A" w:rsidRDefault="009A2F2A" w:rsidP="009A2F2A">
      <w:pPr>
        <w:spacing w:after="0" w:line="360" w:lineRule="exact"/>
        <w:ind w:firstLine="709"/>
        <w:jc w:val="both"/>
        <w:rPr>
          <w:rFonts w:ascii="Times New Roman" w:hAnsi="Times New Roman"/>
          <w:spacing w:val="4"/>
          <w:sz w:val="28"/>
          <w:szCs w:val="28"/>
        </w:rPr>
      </w:pPr>
      <w:r>
        <w:rPr>
          <w:rFonts w:ascii="Times New Roman" w:hAnsi="Times New Roman"/>
          <w:spacing w:val="4"/>
          <w:sz w:val="28"/>
          <w:szCs w:val="28"/>
        </w:rPr>
        <w:t xml:space="preserve">- </w:t>
      </w:r>
      <w:r>
        <w:rPr>
          <w:rFonts w:ascii="Times New Roman" w:hAnsi="Times New Roman"/>
          <w:spacing w:val="4"/>
          <w:sz w:val="28"/>
          <w:szCs w:val="28"/>
          <w:lang w:val="vi-VN"/>
        </w:rPr>
        <w:t>Cần quy định thống nhất theo Bộ luật tố tụng dân sự mà không cần quy định về thẩm quyền trong Luật Hôn nhân và gia đình.</w:t>
      </w:r>
    </w:p>
    <w:p w:rsidR="009A2F2A" w:rsidRDefault="009A2F2A" w:rsidP="009A2F2A">
      <w:pPr>
        <w:pStyle w:val="NormalWeb"/>
        <w:numPr>
          <w:ilvl w:val="0"/>
          <w:numId w:val="4"/>
        </w:numPr>
        <w:shd w:val="clear" w:color="auto" w:fill="FFFFFF"/>
        <w:spacing w:before="0" w:beforeAutospacing="0" w:after="0" w:afterAutospacing="0" w:line="360" w:lineRule="exact"/>
        <w:jc w:val="both"/>
        <w:rPr>
          <w:rStyle w:val="Emphasis"/>
          <w:b/>
          <w:i w:val="0"/>
          <w:bdr w:val="none" w:sz="0" w:space="0" w:color="auto" w:frame="1"/>
        </w:rPr>
      </w:pPr>
      <w:r>
        <w:rPr>
          <w:rStyle w:val="Emphasis"/>
          <w:b/>
          <w:sz w:val="28"/>
          <w:szCs w:val="28"/>
          <w:bdr w:val="none" w:sz="0" w:space="0" w:color="auto" w:frame="1"/>
        </w:rPr>
        <w:t>Hoàn thiện các quy định về giải quyết tranh chấp tài sản</w:t>
      </w:r>
    </w:p>
    <w:p w:rsidR="009A2F2A" w:rsidRDefault="009A2F2A" w:rsidP="009A2F2A">
      <w:pPr>
        <w:spacing w:after="0" w:line="360" w:lineRule="exact"/>
        <w:ind w:firstLine="567"/>
        <w:jc w:val="both"/>
        <w:rPr>
          <w:rFonts w:ascii="Times New Roman" w:hAnsi="Times New Roman"/>
          <w:lang w:val="de-DE"/>
        </w:rPr>
      </w:pPr>
      <w:r>
        <w:rPr>
          <w:rFonts w:ascii="Times New Roman" w:hAnsi="Times New Roman"/>
          <w:i/>
          <w:sz w:val="28"/>
          <w:szCs w:val="28"/>
          <w:lang w:val="de-DE"/>
        </w:rPr>
        <w:t xml:space="preserve">- </w:t>
      </w:r>
      <w:r>
        <w:rPr>
          <w:rFonts w:ascii="Times New Roman" w:hAnsi="Times New Roman"/>
          <w:sz w:val="28"/>
          <w:szCs w:val="28"/>
          <w:lang w:val="de-DE"/>
        </w:rPr>
        <w:t>Sửa đổi, bổ sung quyền yêu cầu tuyên bố vô hiệu đối với việc chia tài sản chung trong thời kỳ hôn nhân và quyền yêu cầu tuyên bố thỏa thuận về chế độ tài sản của vợ chồng bị vô hiệu.</w:t>
      </w:r>
    </w:p>
    <w:p w:rsidR="009A2F2A" w:rsidRDefault="009A2F2A" w:rsidP="009A2F2A">
      <w:pPr>
        <w:spacing w:after="0" w:line="360" w:lineRule="exact"/>
        <w:ind w:firstLine="567"/>
        <w:jc w:val="both"/>
        <w:rPr>
          <w:rStyle w:val="BodyText1"/>
          <w:rFonts w:eastAsia="Calibri"/>
          <w:sz w:val="28"/>
          <w:szCs w:val="28"/>
        </w:rPr>
      </w:pPr>
      <w:r>
        <w:rPr>
          <w:rFonts w:ascii="Times New Roman" w:hAnsi="Times New Roman"/>
          <w:sz w:val="28"/>
          <w:szCs w:val="28"/>
          <w:lang w:val="de-DE"/>
        </w:rPr>
        <w:t>- H</w:t>
      </w:r>
      <w:r>
        <w:rPr>
          <w:rStyle w:val="BodyText1"/>
          <w:rFonts w:eastAsia="Calibri"/>
          <w:sz w:val="28"/>
          <w:szCs w:val="28"/>
        </w:rPr>
        <w:t>ướng dẫn cụ thể việc phân chia tài sản chung của vợ chồng trong thời kỳ hôn nhân.</w:t>
      </w:r>
    </w:p>
    <w:p w:rsidR="009A2F2A" w:rsidRDefault="009A2F2A" w:rsidP="009A2F2A">
      <w:pPr>
        <w:pStyle w:val="NormalWeb"/>
        <w:shd w:val="clear" w:color="auto" w:fill="FFFFFF"/>
        <w:spacing w:before="0" w:beforeAutospacing="0" w:after="0" w:afterAutospacing="0" w:line="360" w:lineRule="exact"/>
        <w:ind w:firstLine="567"/>
        <w:jc w:val="both"/>
        <w:rPr>
          <w:shd w:val="clear" w:color="auto" w:fill="FFFFFF"/>
        </w:rPr>
      </w:pPr>
      <w:r>
        <w:rPr>
          <w:i/>
          <w:sz w:val="28"/>
          <w:szCs w:val="28"/>
          <w:shd w:val="clear" w:color="auto" w:fill="FFFFFF"/>
        </w:rPr>
        <w:lastRenderedPageBreak/>
        <w:t xml:space="preserve">- </w:t>
      </w:r>
      <w:r>
        <w:rPr>
          <w:sz w:val="28"/>
          <w:szCs w:val="28"/>
          <w:shd w:val="clear" w:color="auto" w:fill="FFFFFF"/>
        </w:rPr>
        <w:t>Sửa đổi, bổ sung theo hướng quy định trách nhiệm của vợ chồng đối với khoản nợ do một bên xác lập trong thời kỳ hôn nhân trong trường hợp không chứng minh khoản nợ đó là nợ riêng.</w:t>
      </w:r>
    </w:p>
    <w:p w:rsidR="009A2F2A" w:rsidRDefault="009A2F2A" w:rsidP="009A2F2A">
      <w:pPr>
        <w:pStyle w:val="NormalWeb"/>
        <w:shd w:val="clear" w:color="auto" w:fill="FFFFFF"/>
        <w:spacing w:before="0" w:beforeAutospacing="0" w:after="0" w:afterAutospacing="0" w:line="360" w:lineRule="exact"/>
        <w:ind w:firstLine="567"/>
        <w:jc w:val="both"/>
        <w:rPr>
          <w:rFonts w:eastAsia="Calibri"/>
          <w:sz w:val="28"/>
          <w:szCs w:val="28"/>
        </w:rPr>
      </w:pPr>
      <w:r>
        <w:rPr>
          <w:rFonts w:eastAsia="Calibri"/>
          <w:sz w:val="28"/>
          <w:szCs w:val="28"/>
        </w:rPr>
        <w:t>- Bổ sung nguyên tắc khi chia tài sản chung của vợ chồng khi ly hôn phải bảo đảm quyền lợi của con đã thành niên có khả năng lao động nhưng tại thời điểm cha mẹ ly hôn chưa có điều kiện lao động để tự nuôi mình mà vẫn còn sống lệ thuộc vào cha mẹ.</w:t>
      </w:r>
    </w:p>
    <w:p w:rsidR="009A2F2A" w:rsidRDefault="009A2F2A" w:rsidP="009A2F2A">
      <w:pPr>
        <w:spacing w:after="0" w:line="360" w:lineRule="exact"/>
        <w:ind w:right="20" w:firstLine="567"/>
        <w:jc w:val="both"/>
        <w:rPr>
          <w:rStyle w:val="BodyText1"/>
          <w:rFonts w:eastAsia="Calibri"/>
          <w:b/>
          <w:sz w:val="28"/>
          <w:szCs w:val="28"/>
        </w:rPr>
      </w:pPr>
      <w:r>
        <w:rPr>
          <w:rStyle w:val="BodyText1"/>
          <w:rFonts w:eastAsia="Calibri"/>
          <w:b/>
          <w:sz w:val="28"/>
          <w:szCs w:val="28"/>
        </w:rPr>
        <w:t>3. Về giải quyết tranh chấp con chung</w:t>
      </w:r>
    </w:p>
    <w:p w:rsidR="009A2F2A" w:rsidRDefault="009A2F2A" w:rsidP="009A2F2A">
      <w:pPr>
        <w:pStyle w:val="ListParagraph"/>
        <w:numPr>
          <w:ilvl w:val="1"/>
          <w:numId w:val="5"/>
        </w:numPr>
        <w:tabs>
          <w:tab w:val="left" w:pos="993"/>
        </w:tabs>
        <w:spacing w:line="360" w:lineRule="exact"/>
        <w:ind w:left="0" w:firstLine="567"/>
        <w:jc w:val="both"/>
        <w:rPr>
          <w:i/>
        </w:rPr>
      </w:pPr>
      <w:r>
        <w:rPr>
          <w:b/>
          <w:i/>
          <w:sz w:val="28"/>
          <w:szCs w:val="28"/>
        </w:rPr>
        <w:t xml:space="preserve">Về phần nuôi dưỡng con chung sau ly hôn: </w:t>
      </w:r>
    </w:p>
    <w:p w:rsidR="009A2F2A" w:rsidRDefault="009A2F2A" w:rsidP="009A2F2A">
      <w:pPr>
        <w:spacing w:after="0" w:line="360" w:lineRule="exact"/>
        <w:ind w:firstLine="709"/>
        <w:jc w:val="both"/>
        <w:rPr>
          <w:rFonts w:ascii="Times New Roman" w:hAnsi="Times New Roman"/>
          <w:b/>
          <w:i/>
          <w:sz w:val="28"/>
          <w:szCs w:val="28"/>
        </w:rPr>
      </w:pPr>
      <w:r>
        <w:rPr>
          <w:rFonts w:ascii="Times New Roman" w:hAnsi="Times New Roman"/>
          <w:sz w:val="28"/>
          <w:szCs w:val="28"/>
        </w:rPr>
        <w:t>- Sửa đổi, bổ sung khoản 2 Điều 81 Luật Hôn nhân và gia đình theo hướng bỏ cụm từ “</w:t>
      </w:r>
      <w:r>
        <w:rPr>
          <w:rFonts w:ascii="Times New Roman" w:hAnsi="Times New Roman"/>
          <w:i/>
          <w:sz w:val="28"/>
          <w:szCs w:val="28"/>
        </w:rPr>
        <w:t>phải hỏi ý kiến của con”.</w:t>
      </w:r>
      <w:r>
        <w:rPr>
          <w:rFonts w:ascii="Times New Roman" w:hAnsi="Times New Roman"/>
          <w:b/>
          <w:i/>
          <w:sz w:val="28"/>
          <w:szCs w:val="28"/>
        </w:rPr>
        <w:t xml:space="preserve"> </w:t>
      </w:r>
    </w:p>
    <w:p w:rsidR="009A2F2A" w:rsidRDefault="009A2F2A" w:rsidP="009A2F2A">
      <w:pPr>
        <w:spacing w:after="0" w:line="360" w:lineRule="exact"/>
        <w:ind w:firstLine="709"/>
        <w:jc w:val="both"/>
        <w:rPr>
          <w:rFonts w:ascii="Times New Roman" w:eastAsia="Times New Roman" w:hAnsi="Times New Roman"/>
          <w:sz w:val="28"/>
          <w:szCs w:val="28"/>
        </w:rPr>
      </w:pPr>
      <w:r>
        <w:rPr>
          <w:rFonts w:ascii="Times New Roman" w:hAnsi="Times New Roman"/>
          <w:sz w:val="28"/>
          <w:szCs w:val="28"/>
        </w:rPr>
        <w:t xml:space="preserve">Trường hợp phải hỏi ý của con thì </w:t>
      </w:r>
      <w:r>
        <w:rPr>
          <w:rFonts w:ascii="Times New Roman" w:hAnsi="Times New Roman"/>
          <w:bCs/>
          <w:sz w:val="28"/>
          <w:szCs w:val="28"/>
        </w:rPr>
        <w:t xml:space="preserve">chỉ nên quy định việc lấy ý kiến của con khi có dấu hiệu bạo lực gia đình. </w:t>
      </w:r>
      <w:r>
        <w:rPr>
          <w:rFonts w:ascii="Times New Roman" w:hAnsi="Times New Roman"/>
          <w:sz w:val="28"/>
          <w:szCs w:val="28"/>
        </w:rPr>
        <w:t xml:space="preserve">Con từ đủ 07 tuổi trở lên mà bị bệnh tật mà vợ hoặc chồng đã thỏa thuận (hoặc không thỏa thuận được) việc trông nom, chăm sóc, nuôi dưỡng giáo dục con thì Tòa án căn cứ vào quyền lợi về mọi mặt của con, nên không phải lấy ý kiến của con. Ngoài ra, </w:t>
      </w:r>
      <w:r>
        <w:rPr>
          <w:rFonts w:ascii="Times New Roman" w:hAnsi="Times New Roman"/>
          <w:color w:val="000000"/>
          <w:sz w:val="28"/>
          <w:szCs w:val="28"/>
          <w:shd w:val="clear" w:color="auto" w:fill="FFFFFF"/>
        </w:rPr>
        <w:t>cần điều chỉnh lại độ tuổi để xét nguyện vọng của trẻ theo hướng tăng độ tuổi (lớn hơn 07 tuổi) khi giải quyết vụ án ly hôn và</w:t>
      </w:r>
      <w:r>
        <w:rPr>
          <w:rFonts w:ascii="Times New Roman" w:eastAsia="Times New Roman" w:hAnsi="Times New Roman"/>
          <w:sz w:val="28"/>
          <w:szCs w:val="28"/>
        </w:rPr>
        <w:t xml:space="preserve"> có cơ chế hướng dẫn hình thức lấy ý kiến để xét nguyện vọng của con theo hướng linh hoạt, phù hợp thực tiễn.</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pacing w:val="-2"/>
          <w:sz w:val="28"/>
          <w:szCs w:val="28"/>
        </w:rPr>
      </w:pPr>
      <w:r>
        <w:rPr>
          <w:rFonts w:eastAsia="Calibri"/>
          <w:spacing w:val="-2"/>
          <w:sz w:val="28"/>
          <w:szCs w:val="28"/>
        </w:rPr>
        <w:t>- Quy định cụ thể về việc vợ chồng thỏa thuận việc nuôi con chung sau khi ly hôn mà trái với nguyện vọng của con trên 7 tuổi thì giải quyết như thế nào?</w:t>
      </w:r>
    </w:p>
    <w:p w:rsidR="009A2F2A" w:rsidRDefault="009A2F2A" w:rsidP="009A2F2A">
      <w:pPr>
        <w:spacing w:after="0" w:line="360" w:lineRule="exact"/>
        <w:ind w:firstLine="720"/>
        <w:jc w:val="both"/>
        <w:rPr>
          <w:rFonts w:ascii="Times New Roman" w:hAnsi="Times New Roman"/>
          <w:sz w:val="28"/>
          <w:szCs w:val="28"/>
        </w:rPr>
      </w:pPr>
      <w:r>
        <w:rPr>
          <w:rFonts w:ascii="Times New Roman" w:eastAsia="Times New Roman" w:hAnsi="Times New Roman"/>
          <w:sz w:val="28"/>
          <w:szCs w:val="28"/>
        </w:rPr>
        <w:t>-</w:t>
      </w:r>
      <w:r>
        <w:rPr>
          <w:rFonts w:ascii="Times New Roman" w:hAnsi="Times New Roman"/>
          <w:sz w:val="28"/>
          <w:szCs w:val="28"/>
        </w:rPr>
        <w:t xml:space="preserve"> Hướng dẫn các thuật ngữ trong Luật, cụ thể: Các hành vi “</w:t>
      </w:r>
      <w:r>
        <w:rPr>
          <w:rFonts w:ascii="Times New Roman" w:hAnsi="Times New Roman"/>
          <w:i/>
          <w:iCs/>
          <w:sz w:val="28"/>
          <w:szCs w:val="28"/>
        </w:rPr>
        <w:t>cản trở</w:t>
      </w:r>
      <w:r>
        <w:rPr>
          <w:rFonts w:ascii="Times New Roman" w:hAnsi="Times New Roman"/>
          <w:sz w:val="28"/>
          <w:szCs w:val="28"/>
        </w:rPr>
        <w:t>” hoặc “</w:t>
      </w:r>
      <w:r>
        <w:rPr>
          <w:rFonts w:ascii="Times New Roman" w:hAnsi="Times New Roman"/>
          <w:i/>
          <w:iCs/>
          <w:sz w:val="28"/>
          <w:szCs w:val="28"/>
        </w:rPr>
        <w:t>gây ảnh hướng xấu</w:t>
      </w:r>
      <w:r>
        <w:rPr>
          <w:rFonts w:ascii="Times New Roman" w:hAnsi="Times New Roman"/>
          <w:sz w:val="28"/>
          <w:szCs w:val="28"/>
        </w:rPr>
        <w:t>” của một bên không trực tiếp nuôi con được hiểu là các hành vi như thế nào?</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rPr>
      </w:pPr>
      <w:r>
        <w:rPr>
          <w:sz w:val="28"/>
          <w:szCs w:val="28"/>
        </w:rPr>
        <w:t xml:space="preserve">- Sửa đổi, bổ sung quy định về nghĩa vụ của người trực tiếp nuôi con phải tạo điều kiện cho người không trực tiếp nuôi con được thực hiện quyền thăm nom con, không được có hành vi cản trở gây khó khăn hoặc không cho thăm nom con, </w:t>
      </w:r>
      <w:r>
        <w:rPr>
          <w:rFonts w:eastAsia="Calibri"/>
          <w:sz w:val="28"/>
          <w:szCs w:val="28"/>
        </w:rPr>
        <w:t>quy định cụ thể hình thức, thời điểm mà người không được giao quyền trực tiếp nuôi con thực hiện quyền thăm nom, chăm sóc, giáo dục con. Đồng thời, quy định trong trường hợp người được giao quyền trực tiếp nuôi con có hành vi ngăn cản, đưa con đi nơi khác sinh sống mà không thông báo cho bên còn lại biết hoặc những hành vi khác làm cho người không được giao quyền trực tiếp nuôi con không thực hiện được quyền thăm nom, chăm sóc, giáo dục con thì người không được giao quyền trực tiếp nuôi con có quyền yêu cầu Tòa án thay đổi người trực tiếp nuôi con.</w:t>
      </w:r>
    </w:p>
    <w:p w:rsidR="009A2F2A" w:rsidRDefault="009A2F2A" w:rsidP="009A2F2A">
      <w:pPr>
        <w:pStyle w:val="NormalWeb"/>
        <w:shd w:val="clear" w:color="auto" w:fill="FFFFFF"/>
        <w:spacing w:before="0" w:beforeAutospacing="0" w:after="0" w:afterAutospacing="0" w:line="360" w:lineRule="exact"/>
        <w:ind w:firstLine="720"/>
        <w:jc w:val="both"/>
        <w:rPr>
          <w:b/>
          <w:i/>
          <w:sz w:val="28"/>
          <w:szCs w:val="28"/>
        </w:rPr>
      </w:pPr>
      <w:r>
        <w:rPr>
          <w:b/>
          <w:i/>
          <w:sz w:val="28"/>
          <w:szCs w:val="28"/>
        </w:rPr>
        <w:t>3.2. Về mức cấp dưỡng</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rPr>
      </w:pPr>
      <w:r>
        <w:rPr>
          <w:sz w:val="28"/>
          <w:szCs w:val="28"/>
        </w:rPr>
        <w:t xml:space="preserve">- Nghiên cứu ban hành văn bản hướng dẫn cụ thể về cách tính mức cấp dưỡng dựa trên tỷ lệ % thu nhập của người phải cấp dưỡng, đưa ra mức cấp dưỡng tối thiểu và tối đa để Tòa án dễ áp dụng khi xét xử loại việc này và quy </w:t>
      </w:r>
      <w:r>
        <w:rPr>
          <w:sz w:val="28"/>
          <w:szCs w:val="28"/>
        </w:rPr>
        <w:lastRenderedPageBreak/>
        <w:t xml:space="preserve">định </w:t>
      </w:r>
      <w:r>
        <w:rPr>
          <w:spacing w:val="4"/>
          <w:sz w:val="28"/>
          <w:szCs w:val="28"/>
        </w:rPr>
        <w:t>thêm việc thay đổi mức cấp dưỡng căn cứ vào trượt giá hoặc mức lương, mức thu nhập của người cấp dưỡng thay đổi.</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rPr>
      </w:pPr>
      <w:r>
        <w:rPr>
          <w:sz w:val="28"/>
          <w:szCs w:val="28"/>
        </w:rPr>
        <w:t>- Hướng dẫn trường hợp nào được coi là “</w:t>
      </w:r>
      <w:r>
        <w:rPr>
          <w:i/>
          <w:sz w:val="28"/>
          <w:szCs w:val="28"/>
        </w:rPr>
        <w:t>Có lý do chính đáng</w:t>
      </w:r>
      <w:r>
        <w:rPr>
          <w:sz w:val="28"/>
          <w:szCs w:val="28"/>
        </w:rPr>
        <w:t xml:space="preserve">” khi yêu cầu cấp dưỡng cho vợ hoặc chồng sau khi ly hôn, căn cứ xác định mức cấp dưỡng và các tài liệu, chứng cứ cần phải thu thập để xác định mức cấp dưỡng có phù hợp với </w:t>
      </w:r>
      <w:r>
        <w:rPr>
          <w:i/>
          <w:sz w:val="28"/>
          <w:szCs w:val="28"/>
        </w:rPr>
        <w:t>“thu nhập, khả năng thực tế của người có nghĩa vụ cấp dưỡng và nhu cầu thiết yếu của người được cấp dưỡng”</w:t>
      </w:r>
      <w:r>
        <w:rPr>
          <w:sz w:val="28"/>
          <w:szCs w:val="28"/>
        </w:rPr>
        <w:t xml:space="preserve"> hay không? </w:t>
      </w:r>
    </w:p>
    <w:p w:rsidR="009A2F2A" w:rsidRDefault="009A2F2A" w:rsidP="009A2F2A">
      <w:pPr>
        <w:pStyle w:val="NormalWeb"/>
        <w:shd w:val="clear" w:color="auto" w:fill="FFFFFF"/>
        <w:spacing w:before="0" w:beforeAutospacing="0" w:after="0" w:afterAutospacing="0" w:line="360" w:lineRule="exact"/>
        <w:ind w:firstLine="720"/>
        <w:jc w:val="both"/>
        <w:rPr>
          <w:sz w:val="28"/>
          <w:szCs w:val="28"/>
        </w:rPr>
      </w:pPr>
      <w:r>
        <w:rPr>
          <w:sz w:val="28"/>
          <w:szCs w:val="28"/>
        </w:rPr>
        <w:t xml:space="preserve">- Bổ sung quy định việc Tòa án can thiệp khi các bên thỏa thuận mức cấp dưỡng thấp, không đảm bảo sự phát triển bình thường của con chung và cần có chế tài đối với trường hợp không thực hiện nghĩa vụ cấp dưỡng sau khi ly hôn. </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pacing w:val="4"/>
          <w:sz w:val="28"/>
          <w:szCs w:val="28"/>
        </w:rPr>
      </w:pPr>
      <w:r>
        <w:rPr>
          <w:spacing w:val="4"/>
          <w:sz w:val="28"/>
          <w:szCs w:val="28"/>
        </w:rPr>
        <w:t>- Bổ sung</w:t>
      </w:r>
      <w:r>
        <w:rPr>
          <w:rFonts w:eastAsia="Calibri"/>
          <w:spacing w:val="4"/>
          <w:sz w:val="28"/>
          <w:szCs w:val="28"/>
        </w:rPr>
        <w:t xml:space="preserve"> quy định vợ hoặc chồng phải cấp dưỡng nuôi con chung từ thời điểm vợ chồng sống ly thân để đảm bảo quyền lợi cho con. </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pacing w:val="4"/>
          <w:sz w:val="28"/>
          <w:szCs w:val="28"/>
        </w:rPr>
      </w:pPr>
      <w:r>
        <w:rPr>
          <w:rFonts w:eastAsia="Calibri"/>
          <w:spacing w:val="4"/>
          <w:sz w:val="28"/>
          <w:szCs w:val="28"/>
        </w:rPr>
        <w:t>- Sửa đổi, bổ sung theo hướng buộc người phải có nghĩa vụ cấp dưỡng có nghĩa vụ cấp dưỡng nuôi con không phụ thuộc vào việc người cha hay người mẹ đang trực tiếp nuôi con có yêu cầu cấp dưỡng hay không.</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pacing w:val="4"/>
          <w:sz w:val="28"/>
          <w:szCs w:val="28"/>
        </w:rPr>
      </w:pPr>
      <w:r>
        <w:rPr>
          <w:rFonts w:eastAsia="Calibri"/>
          <w:spacing w:val="4"/>
          <w:sz w:val="28"/>
          <w:szCs w:val="28"/>
        </w:rPr>
        <w:t>- Bổ sung quyền, nghĩa vụ của cha mẹ khi giao con cho người thứ ba trực tiếp chăm sóc, nuôi dưỡng.</w:t>
      </w:r>
    </w:p>
    <w:p w:rsidR="009A2F2A" w:rsidRDefault="009A2F2A" w:rsidP="009A2F2A">
      <w:pPr>
        <w:pStyle w:val="NormalWeb"/>
        <w:shd w:val="clear" w:color="auto" w:fill="FFFFFF"/>
        <w:spacing w:before="0" w:beforeAutospacing="0" w:after="0" w:afterAutospacing="0" w:line="360" w:lineRule="exact"/>
        <w:ind w:firstLine="720"/>
        <w:jc w:val="both"/>
        <w:rPr>
          <w:rFonts w:eastAsia="Calibri"/>
          <w:spacing w:val="4"/>
          <w:sz w:val="28"/>
          <w:szCs w:val="28"/>
        </w:rPr>
      </w:pPr>
      <w:r>
        <w:rPr>
          <w:spacing w:val="4"/>
          <w:sz w:val="28"/>
          <w:szCs w:val="28"/>
        </w:rPr>
        <w:t>- Nghiên cứu</w:t>
      </w:r>
      <w:r>
        <w:rPr>
          <w:rFonts w:eastAsia="Calibri"/>
          <w:spacing w:val="4"/>
          <w:sz w:val="28"/>
          <w:szCs w:val="28"/>
        </w:rPr>
        <w:t xml:space="preserve"> ban hành văn bản hướng dẫn về việc tuyên thời điểm phát sinh nghĩa vụ cấp dưỡng và nghĩa vụ chậm thi hành án đối với số tiền cấp dưỡng trong những vụ án tranh chấp về nghĩa vụ cấp dưỡng và tranh chấp nuôi con.</w:t>
      </w:r>
    </w:p>
    <w:p w:rsidR="009A2F2A" w:rsidRDefault="009A2F2A" w:rsidP="009A2F2A">
      <w:pPr>
        <w:pStyle w:val="NormalWeb"/>
        <w:shd w:val="clear" w:color="auto" w:fill="FFFFFF"/>
        <w:spacing w:before="0" w:beforeAutospacing="0" w:after="0" w:afterAutospacing="0" w:line="360" w:lineRule="exact"/>
        <w:ind w:left="720"/>
        <w:jc w:val="both"/>
        <w:rPr>
          <w:b/>
          <w:i/>
          <w:spacing w:val="2"/>
          <w:sz w:val="28"/>
          <w:szCs w:val="28"/>
        </w:rPr>
      </w:pPr>
      <w:r>
        <w:rPr>
          <w:b/>
          <w:i/>
          <w:spacing w:val="2"/>
          <w:sz w:val="28"/>
          <w:szCs w:val="28"/>
        </w:rPr>
        <w:t>3.3. Giải quyết tranh chấp ly hôn, nuôi con sau ly hôn</w:t>
      </w:r>
    </w:p>
    <w:p w:rsidR="009A2F2A" w:rsidRDefault="009A2F2A" w:rsidP="009A2F2A">
      <w:pPr>
        <w:pStyle w:val="NormalWeb"/>
        <w:shd w:val="clear" w:color="auto" w:fill="FFFFFF"/>
        <w:spacing w:before="0" w:beforeAutospacing="0" w:after="0" w:afterAutospacing="0" w:line="360" w:lineRule="exact"/>
        <w:ind w:firstLine="720"/>
        <w:jc w:val="both"/>
        <w:rPr>
          <w:spacing w:val="2"/>
          <w:sz w:val="28"/>
          <w:szCs w:val="28"/>
        </w:rPr>
      </w:pPr>
      <w:r>
        <w:rPr>
          <w:spacing w:val="2"/>
          <w:sz w:val="28"/>
          <w:szCs w:val="28"/>
        </w:rPr>
        <w:t>Hướng dẫn cụ thể trong trường hợp Tòa án sơ thẩm không chấp nhận cho ly hôn thì không xem xét giải quyết tranh chấp nuôi con, nhưng khi đương sự kháng cáo và Tòa án cấp phúc thẩm xử cho ly hôn thì vấn đề nuôi con chung sau ly hôn có hai quan điểm như sau:</w:t>
      </w:r>
    </w:p>
    <w:p w:rsidR="009A2F2A" w:rsidRDefault="009A2F2A" w:rsidP="009A2F2A">
      <w:pPr>
        <w:pStyle w:val="NormalWeb"/>
        <w:shd w:val="clear" w:color="auto" w:fill="FFFFFF"/>
        <w:spacing w:before="0" w:beforeAutospacing="0" w:after="0" w:afterAutospacing="0" w:line="360" w:lineRule="exact"/>
        <w:ind w:firstLine="720"/>
        <w:jc w:val="both"/>
        <w:rPr>
          <w:spacing w:val="2"/>
          <w:sz w:val="28"/>
          <w:szCs w:val="28"/>
        </w:rPr>
      </w:pPr>
      <w:r>
        <w:rPr>
          <w:spacing w:val="2"/>
          <w:sz w:val="28"/>
          <w:szCs w:val="28"/>
        </w:rPr>
        <w:t>+ Quan điểm 1: Tòa án cấp phúc thẩm không xem xét tranh chấp nuôi con chung sau ly hôn mà tách ra cho đương sự khởi kiện giải quyết bằng vụ việc khác (để đảm bảo nguyên tác xét xử 02 cấp theo Điều 17 Bộ luật Tố tụng dân sự).</w:t>
      </w:r>
    </w:p>
    <w:p w:rsidR="009A2F2A" w:rsidRDefault="009A2F2A" w:rsidP="009A2F2A">
      <w:pPr>
        <w:pStyle w:val="NormalWeb"/>
        <w:shd w:val="clear" w:color="auto" w:fill="FFFFFF"/>
        <w:spacing w:before="0" w:beforeAutospacing="0" w:after="0" w:afterAutospacing="0" w:line="360" w:lineRule="exact"/>
        <w:ind w:firstLine="720"/>
        <w:jc w:val="both"/>
        <w:rPr>
          <w:spacing w:val="2"/>
          <w:sz w:val="28"/>
          <w:szCs w:val="28"/>
        </w:rPr>
      </w:pPr>
      <w:r>
        <w:rPr>
          <w:spacing w:val="2"/>
          <w:sz w:val="28"/>
          <w:szCs w:val="28"/>
        </w:rPr>
        <w:t xml:space="preserve">+ Quan điểm 2: Tòa án cấp phúc thẩm xem xét, quyết định giao con cho một trong các bên trực tiếp nuôi dưỡng và quy định về cấp dưỡng (nếu có yêu cầu) để đảm bảo quyền, lợi ích của trẻ em theo Luật Trẻ em năm 2016 và Khoản 2 Điều 81 Luật Hôn nhân và gia đình. </w:t>
      </w:r>
    </w:p>
    <w:p w:rsidR="009A2F2A" w:rsidRDefault="009A2F2A" w:rsidP="009A2F2A">
      <w:pPr>
        <w:pStyle w:val="NormalWeb"/>
        <w:shd w:val="clear" w:color="auto" w:fill="FFFFFF"/>
        <w:spacing w:before="0" w:beforeAutospacing="0" w:after="0" w:afterAutospacing="0" w:line="360" w:lineRule="exact"/>
        <w:ind w:firstLine="720"/>
        <w:jc w:val="both"/>
        <w:rPr>
          <w:spacing w:val="2"/>
          <w:sz w:val="28"/>
          <w:szCs w:val="28"/>
        </w:rPr>
      </w:pPr>
      <w:r>
        <w:rPr>
          <w:spacing w:val="2"/>
          <w:sz w:val="28"/>
          <w:szCs w:val="28"/>
        </w:rPr>
        <w:t xml:space="preserve">Như vậy, theo quan điểm thứ nhất thì đảm bảo nguyên tắc xét xử 02 cấp nhưng sẽ ảnh hưởng đến quyền và lợi ích của con chưa thành niên (đặc biệt là quyền và lợi ích của trẻ em), vì sau khi vợ chồng ly hôn nhưng không có ai trực tiếp nuôi dưỡng con chưa thành niên. Theo quan điểm thứ hai thì không đảm bảo nguyên tắc xét xử 02 cấp. Do đó, cần có hướng dẫn cụ thể trong trường hợp nêu trên. </w:t>
      </w:r>
    </w:p>
    <w:p w:rsidR="009A2F2A" w:rsidRDefault="009A2F2A" w:rsidP="009A2F2A">
      <w:pPr>
        <w:pStyle w:val="NormalWeb"/>
        <w:shd w:val="clear" w:color="auto" w:fill="FFFFFF"/>
        <w:spacing w:before="0" w:beforeAutospacing="0" w:after="0" w:afterAutospacing="0" w:line="360" w:lineRule="exact"/>
        <w:ind w:firstLine="720"/>
        <w:jc w:val="both"/>
        <w:rPr>
          <w:b/>
          <w:i/>
          <w:color w:val="000000"/>
          <w:spacing w:val="2"/>
          <w:sz w:val="28"/>
          <w:szCs w:val="28"/>
        </w:rPr>
      </w:pPr>
      <w:r>
        <w:rPr>
          <w:b/>
          <w:i/>
          <w:color w:val="000000"/>
          <w:spacing w:val="2"/>
          <w:sz w:val="28"/>
          <w:szCs w:val="28"/>
        </w:rPr>
        <w:lastRenderedPageBreak/>
        <w:t>3.4. Về vấn đề mang thai hộ</w:t>
      </w:r>
    </w:p>
    <w:p w:rsidR="009A2F2A" w:rsidRDefault="009A2F2A" w:rsidP="009A2F2A">
      <w:pPr>
        <w:spacing w:after="0" w:line="360" w:lineRule="exact"/>
        <w:ind w:firstLine="720"/>
        <w:jc w:val="both"/>
        <w:rPr>
          <w:rFonts w:ascii="Times New Roman" w:hAnsi="Times New Roman"/>
          <w:spacing w:val="4"/>
          <w:sz w:val="28"/>
          <w:szCs w:val="28"/>
          <w:shd w:val="clear" w:color="auto" w:fill="FFFFFF"/>
        </w:rPr>
      </w:pPr>
      <w:r>
        <w:rPr>
          <w:rFonts w:ascii="Times New Roman" w:hAnsi="Times New Roman"/>
          <w:spacing w:val="4"/>
          <w:sz w:val="28"/>
          <w:szCs w:val="28"/>
          <w:shd w:val="clear" w:color="auto" w:fill="FFFFFF"/>
        </w:rPr>
        <w:t xml:space="preserve">- Cần quy định rõ ràng thế nào là mang thai hộ. Đồng thời, cần có chế định pháp lý, hợp đồng dân sự để tránh xảy ra tình trạng tranh chấp con… </w:t>
      </w:r>
    </w:p>
    <w:p w:rsidR="009A2F2A" w:rsidRDefault="009A2F2A" w:rsidP="009A2F2A">
      <w:pPr>
        <w:spacing w:after="0" w:line="360" w:lineRule="exact"/>
        <w:ind w:firstLine="720"/>
        <w:jc w:val="both"/>
        <w:rPr>
          <w:rFonts w:ascii="Times New Roman" w:hAnsi="Times New Roman"/>
          <w:spacing w:val="4"/>
          <w:sz w:val="28"/>
          <w:szCs w:val="28"/>
        </w:rPr>
      </w:pPr>
      <w:r>
        <w:rPr>
          <w:rFonts w:ascii="Times New Roman" w:hAnsi="Times New Roman"/>
          <w:spacing w:val="4"/>
          <w:sz w:val="28"/>
          <w:szCs w:val="28"/>
          <w:shd w:val="clear" w:color="auto" w:fill="FFFFFF"/>
        </w:rPr>
        <w:t xml:space="preserve">- </w:t>
      </w:r>
      <w:r>
        <w:rPr>
          <w:rFonts w:ascii="Times New Roman" w:hAnsi="Times New Roman"/>
          <w:spacing w:val="4"/>
          <w:sz w:val="28"/>
          <w:szCs w:val="28"/>
        </w:rPr>
        <w:t>Sửa đổi, bổ sung</w:t>
      </w:r>
      <w:r>
        <w:rPr>
          <w:rFonts w:ascii="Times New Roman" w:hAnsi="Times New Roman"/>
          <w:b/>
          <w:spacing w:val="4"/>
          <w:sz w:val="28"/>
          <w:szCs w:val="28"/>
        </w:rPr>
        <w:t xml:space="preserve"> </w:t>
      </w:r>
      <w:r>
        <w:rPr>
          <w:rFonts w:ascii="Times New Roman" w:hAnsi="Times New Roman"/>
          <w:spacing w:val="4"/>
          <w:sz w:val="28"/>
          <w:szCs w:val="28"/>
        </w:rPr>
        <w:t>Điều 95 Luật Hôn nhân và gia đình theo hướng mở rộng quyền có con thứ hai trong trường hợp mang thai hộ, những cặp vợ chồng đã có con chung nhưng con bị khuyết tật mà vợ chồng không thể sinh con tiếp.</w:t>
      </w:r>
    </w:p>
    <w:p w:rsidR="009A2F2A" w:rsidRDefault="009A2F2A" w:rsidP="009A2F2A">
      <w:pPr>
        <w:spacing w:after="0" w:line="360" w:lineRule="exact"/>
        <w:ind w:firstLine="720"/>
        <w:jc w:val="both"/>
        <w:rPr>
          <w:rFonts w:ascii="Times New Roman" w:hAnsi="Times New Roman"/>
          <w:spacing w:val="4"/>
          <w:sz w:val="28"/>
          <w:szCs w:val="28"/>
        </w:rPr>
      </w:pPr>
      <w:r>
        <w:rPr>
          <w:rFonts w:ascii="Times New Roman" w:hAnsi="Times New Roman"/>
          <w:spacing w:val="4"/>
          <w:sz w:val="28"/>
          <w:szCs w:val="28"/>
        </w:rPr>
        <w:t xml:space="preserve"> - Hướng dẫn quy định tại điểm a khoản 3 Điều 95 Luật Hôn nhân và gia đình: “</w:t>
      </w:r>
      <w:r>
        <w:rPr>
          <w:rFonts w:ascii="Times New Roman" w:hAnsi="Times New Roman"/>
          <w:i/>
          <w:spacing w:val="4"/>
          <w:sz w:val="28"/>
          <w:szCs w:val="28"/>
        </w:rPr>
        <w:t>Người được nhờ mang thai hộ phải có đủ các điều kiện sau: Là người thân thích cùng hàng của bên vợ hoặc bên chồng nhờ mang thai hộ…”</w:t>
      </w:r>
      <w:r>
        <w:rPr>
          <w:rFonts w:ascii="Times New Roman" w:hAnsi="Times New Roman"/>
          <w:spacing w:val="4"/>
          <w:sz w:val="28"/>
          <w:szCs w:val="28"/>
        </w:rPr>
        <w:t>.  Vậy cơ quan nào có đủ tư cách về mặt pháp lý để xác nhận? Xác nhận trên những loại giấy tờ nào? Người xác nhận phải chịu trách nhiệm như thế nào trước pháp luật về xác nhận của mình?</w:t>
      </w:r>
    </w:p>
    <w:p w:rsidR="009A2F2A" w:rsidRDefault="009A2F2A" w:rsidP="009A2F2A">
      <w:pPr>
        <w:pStyle w:val="NormalWeb"/>
        <w:shd w:val="clear" w:color="auto" w:fill="FFFFFF"/>
        <w:spacing w:before="0" w:beforeAutospacing="0" w:after="0" w:afterAutospacing="0" w:line="360" w:lineRule="exact"/>
        <w:ind w:firstLine="720"/>
        <w:jc w:val="both"/>
        <w:rPr>
          <w:spacing w:val="4"/>
          <w:sz w:val="28"/>
          <w:szCs w:val="28"/>
          <w:shd w:val="clear" w:color="auto" w:fill="FFFFFF"/>
        </w:rPr>
      </w:pPr>
      <w:r>
        <w:rPr>
          <w:color w:val="000000"/>
          <w:spacing w:val="4"/>
          <w:sz w:val="28"/>
          <w:szCs w:val="28"/>
        </w:rPr>
        <w:t>- Trường hợp cho người nước ngoài mang thai hộ thì chúng ta giải quyết hệ quả của vấn đề pháp lý thế nào khi người đó trở về đất nước họ, và trường hợp xin tinh trùng, hay để lại tinh trùng? Vấn đề tặng cho thừa kế thì chưa đề cập tới.</w:t>
      </w:r>
    </w:p>
    <w:p w:rsidR="003C0827" w:rsidRDefault="00D17B2B" w:rsidP="009A2F2A">
      <w:pPr>
        <w:spacing w:after="0" w:line="360" w:lineRule="exact"/>
        <w:ind w:firstLine="709"/>
        <w:jc w:val="both"/>
        <w:rPr>
          <w:rFonts w:ascii="Times New Roman" w:hAnsi="Times New Roman"/>
          <w:spacing w:val="4"/>
          <w:sz w:val="28"/>
          <w:szCs w:val="28"/>
          <w:lang w:val="nl-NL"/>
        </w:rPr>
      </w:pPr>
      <w:r>
        <w:rPr>
          <w:rFonts w:ascii="Times New Roman" w:hAnsi="Times New Roman"/>
          <w:spacing w:val="4"/>
          <w:sz w:val="28"/>
          <w:szCs w:val="28"/>
          <w:lang w:val="nl-NL"/>
        </w:rPr>
        <w:t>Trên đây là tham luậ</w:t>
      </w:r>
      <w:r w:rsidR="00C034BF">
        <w:rPr>
          <w:rFonts w:ascii="Times New Roman" w:hAnsi="Times New Roman"/>
          <w:spacing w:val="4"/>
          <w:sz w:val="28"/>
          <w:szCs w:val="28"/>
          <w:lang w:val="nl-NL"/>
        </w:rPr>
        <w:t xml:space="preserve">n </w:t>
      </w:r>
      <w:r>
        <w:rPr>
          <w:rFonts w:ascii="Times New Roman" w:hAnsi="Times New Roman"/>
          <w:spacing w:val="4"/>
          <w:sz w:val="28"/>
          <w:szCs w:val="28"/>
          <w:lang w:val="nl-NL"/>
        </w:rPr>
        <w:t xml:space="preserve">đánh giá </w:t>
      </w:r>
      <w:r w:rsidR="00366D44">
        <w:rPr>
          <w:rFonts w:ascii="Times New Roman" w:hAnsi="Times New Roman"/>
          <w:spacing w:val="4"/>
          <w:sz w:val="28"/>
          <w:szCs w:val="28"/>
          <w:lang w:val="nl-NL"/>
        </w:rPr>
        <w:t>quy định của</w:t>
      </w:r>
      <w:r w:rsidR="009A2F2A">
        <w:rPr>
          <w:rFonts w:ascii="Times New Roman" w:hAnsi="Times New Roman"/>
          <w:spacing w:val="4"/>
          <w:sz w:val="28"/>
          <w:szCs w:val="28"/>
          <w:lang w:val="nl-NL"/>
        </w:rPr>
        <w:t xml:space="preserve"> Luật Hôn nhân và gia đình năm 2014 </w:t>
      </w:r>
      <w:r w:rsidR="00C034BF">
        <w:rPr>
          <w:rFonts w:ascii="Times New Roman" w:hAnsi="Times New Roman"/>
          <w:spacing w:val="4"/>
          <w:sz w:val="28"/>
          <w:szCs w:val="28"/>
          <w:lang w:val="nl-NL"/>
        </w:rPr>
        <w:t xml:space="preserve">thông qua thực tiễn giải quyết các vụ việc về hôn nhân và gia đình </w:t>
      </w:r>
      <w:r w:rsidR="009A2F2A">
        <w:rPr>
          <w:rFonts w:ascii="Times New Roman" w:hAnsi="Times New Roman"/>
          <w:spacing w:val="4"/>
          <w:sz w:val="28"/>
          <w:szCs w:val="28"/>
          <w:lang w:val="nl-NL"/>
        </w:rPr>
        <w:t xml:space="preserve">của Tòa án nhân dân tối cao </w:t>
      </w:r>
      <w:r w:rsidR="00C34609">
        <w:rPr>
          <w:rFonts w:ascii="Times New Roman" w:hAnsi="Times New Roman"/>
          <w:spacing w:val="4"/>
          <w:sz w:val="28"/>
          <w:szCs w:val="28"/>
          <w:lang w:val="nl-NL"/>
        </w:rPr>
        <w:t>tại hội nghị</w:t>
      </w:r>
      <w:r w:rsidR="003C0827">
        <w:rPr>
          <w:rFonts w:ascii="Times New Roman" w:hAnsi="Times New Roman"/>
          <w:spacing w:val="4"/>
          <w:sz w:val="28"/>
          <w:szCs w:val="28"/>
          <w:lang w:val="nl-NL"/>
        </w:rPr>
        <w:t>.</w:t>
      </w:r>
      <w:r w:rsidR="00DF0AEB">
        <w:rPr>
          <w:rFonts w:ascii="Times New Roman" w:hAnsi="Times New Roman"/>
          <w:spacing w:val="4"/>
          <w:sz w:val="28"/>
          <w:szCs w:val="28"/>
          <w:lang w:val="nl-NL"/>
        </w:rPr>
        <w:t xml:space="preserve"> </w:t>
      </w:r>
    </w:p>
    <w:p w:rsidR="009A2F2A" w:rsidRDefault="009A2F2A" w:rsidP="009A2F2A">
      <w:pPr>
        <w:spacing w:after="0" w:line="360" w:lineRule="exact"/>
        <w:ind w:firstLine="709"/>
        <w:jc w:val="both"/>
        <w:rPr>
          <w:rFonts w:ascii="Times New Roman" w:hAnsi="Times New Roman"/>
          <w:spacing w:val="4"/>
          <w:sz w:val="28"/>
          <w:szCs w:val="28"/>
          <w:lang w:val="nl-NL"/>
        </w:rPr>
      </w:pPr>
      <w:r>
        <w:rPr>
          <w:rFonts w:ascii="Times New Roman" w:hAnsi="Times New Roman"/>
          <w:spacing w:val="4"/>
          <w:sz w:val="28"/>
          <w:szCs w:val="28"/>
          <w:lang w:val="vi-VN"/>
        </w:rPr>
        <w:t xml:space="preserve">Trân trọng </w:t>
      </w:r>
      <w:r w:rsidR="00134F9C">
        <w:rPr>
          <w:rFonts w:ascii="Times New Roman" w:hAnsi="Times New Roman"/>
          <w:spacing w:val="4"/>
          <w:sz w:val="28"/>
          <w:szCs w:val="28"/>
        </w:rPr>
        <w:t>cảm ơn</w:t>
      </w:r>
      <w:r>
        <w:rPr>
          <w:rFonts w:ascii="Times New Roman" w:hAnsi="Times New Roman"/>
          <w:spacing w:val="4"/>
          <w:sz w:val="28"/>
          <w:szCs w:val="28"/>
          <w:lang w:val="nl-NL"/>
        </w:rPr>
        <w:t>!</w:t>
      </w:r>
    </w:p>
    <w:p w:rsidR="009A2F2A" w:rsidRDefault="009A2F2A" w:rsidP="009A2F2A">
      <w:pPr>
        <w:spacing w:after="0" w:line="240" w:lineRule="auto"/>
        <w:ind w:right="28"/>
        <w:rPr>
          <w:rStyle w:val="nw1"/>
          <w:sz w:val="28"/>
          <w:szCs w:val="28"/>
        </w:rPr>
      </w:pPr>
    </w:p>
    <w:p w:rsidR="009A2F2A" w:rsidRDefault="009A2F2A" w:rsidP="009A2F2A"/>
    <w:p w:rsidR="009A2F2A" w:rsidRPr="009A2F2A" w:rsidRDefault="009A2F2A" w:rsidP="009A2F2A">
      <w:pPr>
        <w:pStyle w:val="ListParagraph"/>
        <w:spacing w:line="360" w:lineRule="exact"/>
        <w:ind w:left="1457"/>
        <w:jc w:val="both"/>
        <w:rPr>
          <w:b/>
          <w:sz w:val="28"/>
          <w:szCs w:val="28"/>
          <w:lang w:val="nl-NL"/>
        </w:rPr>
      </w:pPr>
    </w:p>
    <w:sectPr w:rsidR="009A2F2A" w:rsidRPr="009A2F2A" w:rsidSect="00464144">
      <w:footerReference w:type="default" r:id="rId8"/>
      <w:pgSz w:w="11907" w:h="16840" w:code="9"/>
      <w:pgMar w:top="1134" w:right="1134" w:bottom="1134" w:left="1701"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33D" w:rsidRDefault="00E9033D" w:rsidP="006514B8">
      <w:pPr>
        <w:spacing w:after="0" w:line="240" w:lineRule="auto"/>
      </w:pPr>
      <w:r>
        <w:separator/>
      </w:r>
    </w:p>
  </w:endnote>
  <w:endnote w:type="continuationSeparator" w:id="0">
    <w:p w:rsidR="00E9033D" w:rsidRDefault="00E9033D" w:rsidP="00651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E8F" w:rsidRPr="00177069" w:rsidRDefault="00C051F9" w:rsidP="00CB71F3">
    <w:pPr>
      <w:pStyle w:val="Footer"/>
      <w:jc w:val="center"/>
      <w:rPr>
        <w:rFonts w:ascii="Times New Roman" w:hAnsi="Times New Roman"/>
        <w:sz w:val="24"/>
        <w:szCs w:val="24"/>
      </w:rPr>
    </w:pPr>
    <w:r w:rsidRPr="00177069">
      <w:rPr>
        <w:rFonts w:ascii="Times New Roman" w:hAnsi="Times New Roman"/>
        <w:sz w:val="24"/>
        <w:szCs w:val="24"/>
      </w:rPr>
      <w:fldChar w:fldCharType="begin"/>
    </w:r>
    <w:r w:rsidR="00B02EF3" w:rsidRPr="00177069">
      <w:rPr>
        <w:rFonts w:ascii="Times New Roman" w:hAnsi="Times New Roman"/>
        <w:sz w:val="24"/>
        <w:szCs w:val="24"/>
      </w:rPr>
      <w:instrText xml:space="preserve"> PAGE   \* MERGEFORMAT </w:instrText>
    </w:r>
    <w:r w:rsidRPr="00177069">
      <w:rPr>
        <w:rFonts w:ascii="Times New Roman" w:hAnsi="Times New Roman"/>
        <w:sz w:val="24"/>
        <w:szCs w:val="24"/>
      </w:rPr>
      <w:fldChar w:fldCharType="separate"/>
    </w:r>
    <w:r w:rsidR="002B3F03">
      <w:rPr>
        <w:rFonts w:ascii="Times New Roman" w:hAnsi="Times New Roman"/>
        <w:noProof/>
        <w:sz w:val="24"/>
        <w:szCs w:val="24"/>
      </w:rPr>
      <w:t>1</w:t>
    </w:r>
    <w:r w:rsidRPr="00177069">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33D" w:rsidRDefault="00E9033D" w:rsidP="006514B8">
      <w:pPr>
        <w:spacing w:after="0" w:line="240" w:lineRule="auto"/>
      </w:pPr>
      <w:r>
        <w:separator/>
      </w:r>
    </w:p>
  </w:footnote>
  <w:footnote w:type="continuationSeparator" w:id="0">
    <w:p w:rsidR="00E9033D" w:rsidRDefault="00E9033D" w:rsidP="006514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E5667"/>
    <w:multiLevelType w:val="multilevel"/>
    <w:tmpl w:val="FAB0C29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217D7440"/>
    <w:multiLevelType w:val="hybridMultilevel"/>
    <w:tmpl w:val="A01E40B6"/>
    <w:lvl w:ilvl="0" w:tplc="E40C58DE">
      <w:start w:val="1"/>
      <w:numFmt w:val="upperRoman"/>
      <w:lvlText w:val="%1."/>
      <w:lvlJc w:val="left"/>
      <w:pPr>
        <w:ind w:left="1457" w:hanging="72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
    <w:nsid w:val="3B4802DE"/>
    <w:multiLevelType w:val="multilevel"/>
    <w:tmpl w:val="9ACAAF48"/>
    <w:lvl w:ilvl="0">
      <w:start w:val="1"/>
      <w:numFmt w:val="decimal"/>
      <w:lvlText w:val="%1."/>
      <w:lvlJc w:val="left"/>
      <w:pPr>
        <w:ind w:left="1080" w:hanging="360"/>
      </w:pPr>
      <w:rPr>
        <w:rFonts w:hint="default"/>
      </w:rPr>
    </w:lvl>
    <w:lvl w:ilvl="1">
      <w:start w:val="3"/>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num w:numId="1">
    <w:abstractNumId w:val="2"/>
  </w:num>
  <w:num w:numId="2">
    <w:abstractNumId w:val="0"/>
  </w:num>
  <w:num w:numId="3">
    <w:abstractNumId w:val="1"/>
  </w:num>
  <w:num w:numId="4">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514B8"/>
    <w:rsid w:val="00004DE0"/>
    <w:rsid w:val="00022834"/>
    <w:rsid w:val="00060053"/>
    <w:rsid w:val="00084D64"/>
    <w:rsid w:val="00125172"/>
    <w:rsid w:val="00134F9C"/>
    <w:rsid w:val="00167C8B"/>
    <w:rsid w:val="00195CC2"/>
    <w:rsid w:val="001F53B8"/>
    <w:rsid w:val="002800C7"/>
    <w:rsid w:val="002B3F03"/>
    <w:rsid w:val="00366D44"/>
    <w:rsid w:val="003C0827"/>
    <w:rsid w:val="003D640B"/>
    <w:rsid w:val="003F40D1"/>
    <w:rsid w:val="00412B6C"/>
    <w:rsid w:val="004645FA"/>
    <w:rsid w:val="00491A28"/>
    <w:rsid w:val="00584543"/>
    <w:rsid w:val="00607142"/>
    <w:rsid w:val="0062625F"/>
    <w:rsid w:val="006514B8"/>
    <w:rsid w:val="006D27F4"/>
    <w:rsid w:val="006D3AFE"/>
    <w:rsid w:val="006D6F09"/>
    <w:rsid w:val="0070778F"/>
    <w:rsid w:val="007178FB"/>
    <w:rsid w:val="007224C4"/>
    <w:rsid w:val="007851B7"/>
    <w:rsid w:val="00787C66"/>
    <w:rsid w:val="007A1D54"/>
    <w:rsid w:val="008010E5"/>
    <w:rsid w:val="008719CF"/>
    <w:rsid w:val="0089532F"/>
    <w:rsid w:val="008A7B7C"/>
    <w:rsid w:val="00914689"/>
    <w:rsid w:val="00931B0A"/>
    <w:rsid w:val="009547D0"/>
    <w:rsid w:val="00966B9C"/>
    <w:rsid w:val="009734BB"/>
    <w:rsid w:val="009A2F2A"/>
    <w:rsid w:val="009B2BE5"/>
    <w:rsid w:val="009C79D9"/>
    <w:rsid w:val="009E0492"/>
    <w:rsid w:val="00A52E92"/>
    <w:rsid w:val="00A72766"/>
    <w:rsid w:val="00B02EF3"/>
    <w:rsid w:val="00B31D8E"/>
    <w:rsid w:val="00B60F0E"/>
    <w:rsid w:val="00B666D8"/>
    <w:rsid w:val="00B95884"/>
    <w:rsid w:val="00BE5A54"/>
    <w:rsid w:val="00BF0249"/>
    <w:rsid w:val="00C034BF"/>
    <w:rsid w:val="00C051F9"/>
    <w:rsid w:val="00C26352"/>
    <w:rsid w:val="00C34609"/>
    <w:rsid w:val="00C94A1E"/>
    <w:rsid w:val="00C95B9D"/>
    <w:rsid w:val="00CF4835"/>
    <w:rsid w:val="00D01502"/>
    <w:rsid w:val="00D17B2B"/>
    <w:rsid w:val="00DD0E34"/>
    <w:rsid w:val="00DD2B7C"/>
    <w:rsid w:val="00DD452D"/>
    <w:rsid w:val="00DF0AEB"/>
    <w:rsid w:val="00E9033D"/>
    <w:rsid w:val="00EA1259"/>
    <w:rsid w:val="00EB02D7"/>
    <w:rsid w:val="00EB556C"/>
    <w:rsid w:val="00F51175"/>
    <w:rsid w:val="00FE1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4B8"/>
    <w:rPr>
      <w:rFonts w:ascii="Calibri" w:eastAsia="Calibri" w:hAnsi="Calibri" w:cs="Times New Roman"/>
    </w:rPr>
  </w:style>
  <w:style w:type="paragraph" w:styleId="Heading1">
    <w:name w:val="heading 1"/>
    <w:basedOn w:val="Normal"/>
    <w:next w:val="Normal"/>
    <w:link w:val="Heading1Char"/>
    <w:uiPriority w:val="9"/>
    <w:qFormat/>
    <w:rsid w:val="00084D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6514B8"/>
    <w:rPr>
      <w:b/>
      <w:bCs/>
    </w:rPr>
  </w:style>
  <w:style w:type="paragraph" w:styleId="NormalWeb">
    <w:name w:val="Normal (Web)"/>
    <w:basedOn w:val="Normal"/>
    <w:link w:val="NormalWebChar"/>
    <w:uiPriority w:val="99"/>
    <w:rsid w:val="006514B8"/>
    <w:pPr>
      <w:spacing w:before="100" w:beforeAutospacing="1" w:after="100" w:afterAutospacing="1" w:line="240" w:lineRule="auto"/>
    </w:pPr>
    <w:rPr>
      <w:rFonts w:ascii="Times New Roman" w:eastAsia="MS Mincho" w:hAnsi="Times New Roman"/>
      <w:sz w:val="24"/>
      <w:szCs w:val="24"/>
    </w:rPr>
  </w:style>
  <w:style w:type="paragraph" w:styleId="FootnoteText">
    <w:name w:val="footnote text"/>
    <w:aliases w:val=" Char9,Char9,Footnote Text Char Char Char Char Char,Footnote Text Char Char Char Char Char Char Ch Char Char Char,Footnote Text Char Char Char Char Char Char Ch Char Char Char Char Char Char C,fn,fn Char Char, Cha,Cha"/>
    <w:basedOn w:val="Normal"/>
    <w:link w:val="FootnoteTextChar"/>
    <w:rsid w:val="006514B8"/>
    <w:pPr>
      <w:spacing w:after="0" w:line="240" w:lineRule="auto"/>
    </w:pPr>
    <w:rPr>
      <w:rFonts w:ascii="Times New Roman" w:eastAsia="MS Mincho" w:hAnsi="Times New Roman"/>
      <w:sz w:val="20"/>
      <w:szCs w:val="20"/>
    </w:rPr>
  </w:style>
  <w:style w:type="character" w:customStyle="1" w:styleId="FootnoteTextChar">
    <w:name w:val="Footnote Text Char"/>
    <w:aliases w:val=" Char9 Char,Char9 Char,Footnote Text Char Char Char Char Char Char,Footnote Text Char Char Char Char Char Char Ch Char Char Char Char,Footnote Text Char Char Char Char Char Char Ch Char Char Char Char Char Char C Char,fn Char,Cha Char"/>
    <w:basedOn w:val="DefaultParagraphFont"/>
    <w:link w:val="FootnoteText"/>
    <w:rsid w:val="006514B8"/>
    <w:rPr>
      <w:rFonts w:ascii="Times New Roman" w:eastAsia="MS Mincho" w:hAnsi="Times New Roman" w:cs="Times New Roman"/>
      <w:sz w:val="20"/>
      <w:szCs w:val="20"/>
    </w:rPr>
  </w:style>
  <w:style w:type="character" w:styleId="FootnoteReference">
    <w:name w:val="footnote reference"/>
    <w:aliases w:val="Footnote"/>
    <w:rsid w:val="006514B8"/>
    <w:rPr>
      <w:vertAlign w:val="superscript"/>
    </w:rPr>
  </w:style>
  <w:style w:type="character" w:customStyle="1" w:styleId="nw1">
    <w:name w:val="nw1"/>
    <w:basedOn w:val="DefaultParagraphFont"/>
    <w:rsid w:val="006514B8"/>
  </w:style>
  <w:style w:type="paragraph" w:styleId="Footer">
    <w:name w:val="footer"/>
    <w:basedOn w:val="Normal"/>
    <w:link w:val="FooterChar"/>
    <w:uiPriority w:val="99"/>
    <w:unhideWhenUsed/>
    <w:rsid w:val="006514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4B8"/>
    <w:rPr>
      <w:rFonts w:ascii="Calibri" w:eastAsia="Calibri" w:hAnsi="Calibri" w:cs="Times New Roman"/>
    </w:rPr>
  </w:style>
  <w:style w:type="paragraph" w:styleId="ListParagraph">
    <w:name w:val="List Paragraph"/>
    <w:basedOn w:val="Normal"/>
    <w:uiPriority w:val="34"/>
    <w:qFormat/>
    <w:rsid w:val="006514B8"/>
    <w:pPr>
      <w:spacing w:after="0" w:line="240" w:lineRule="auto"/>
      <w:ind w:left="720"/>
      <w:contextualSpacing/>
    </w:pPr>
    <w:rPr>
      <w:rFonts w:ascii="Times New Roman" w:eastAsia="SimSun" w:hAnsi="Times New Roman"/>
      <w:sz w:val="24"/>
      <w:szCs w:val="24"/>
    </w:rPr>
  </w:style>
  <w:style w:type="paragraph" w:styleId="BodyText">
    <w:name w:val="Body Text"/>
    <w:basedOn w:val="Normal"/>
    <w:link w:val="BodyTextChar"/>
    <w:uiPriority w:val="99"/>
    <w:rsid w:val="006514B8"/>
    <w:pPr>
      <w:spacing w:after="0" w:line="240" w:lineRule="auto"/>
    </w:pPr>
    <w:rPr>
      <w:rFonts w:ascii=".VnTime" w:eastAsia="Times New Roman" w:hAnsi=".VnTime"/>
      <w:b/>
      <w:i/>
      <w:sz w:val="28"/>
      <w:szCs w:val="20"/>
    </w:rPr>
  </w:style>
  <w:style w:type="character" w:customStyle="1" w:styleId="BodyTextChar">
    <w:name w:val="Body Text Char"/>
    <w:basedOn w:val="DefaultParagraphFont"/>
    <w:link w:val="BodyText"/>
    <w:uiPriority w:val="99"/>
    <w:rsid w:val="006514B8"/>
    <w:rPr>
      <w:rFonts w:ascii=".VnTime" w:eastAsia="Times New Roman" w:hAnsi=".VnTime" w:cs="Times New Roman"/>
      <w:b/>
      <w:i/>
      <w:sz w:val="28"/>
      <w:szCs w:val="20"/>
    </w:rPr>
  </w:style>
  <w:style w:type="character" w:customStyle="1" w:styleId="NormalWebChar">
    <w:name w:val="Normal (Web) Char"/>
    <w:link w:val="NormalWeb"/>
    <w:uiPriority w:val="99"/>
    <w:locked/>
    <w:rsid w:val="006514B8"/>
    <w:rPr>
      <w:rFonts w:ascii="Times New Roman" w:eastAsia="MS Mincho" w:hAnsi="Times New Roman" w:cs="Times New Roman"/>
      <w:sz w:val="24"/>
      <w:szCs w:val="24"/>
    </w:rPr>
  </w:style>
  <w:style w:type="character" w:styleId="Emphasis">
    <w:name w:val="Emphasis"/>
    <w:uiPriority w:val="20"/>
    <w:qFormat/>
    <w:rsid w:val="006514B8"/>
    <w:rPr>
      <w:i/>
      <w:iCs/>
    </w:rPr>
  </w:style>
  <w:style w:type="character" w:customStyle="1" w:styleId="BodyText1">
    <w:name w:val="Body Text1"/>
    <w:rsid w:val="006514B8"/>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character" w:customStyle="1" w:styleId="BodytextItalic">
    <w:name w:val="Body text + Italic"/>
    <w:rsid w:val="006514B8"/>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Default">
    <w:name w:val="Default"/>
    <w:uiPriority w:val="99"/>
    <w:rsid w:val="006514B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Bold">
    <w:name w:val="Body text + Bold"/>
    <w:rsid w:val="006514B8"/>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apple-converted-space">
    <w:name w:val="apple-converted-space"/>
    <w:basedOn w:val="DefaultParagraphFont"/>
    <w:rsid w:val="006514B8"/>
  </w:style>
  <w:style w:type="paragraph" w:styleId="NoSpacing">
    <w:name w:val="No Spacing"/>
    <w:uiPriority w:val="1"/>
    <w:qFormat/>
    <w:rsid w:val="00084D64"/>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084D64"/>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2B3F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3F0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22</Pages>
  <Words>8621</Words>
  <Characters>49140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vaio</dc:creator>
  <cp:keywords/>
  <dc:description/>
  <cp:lastModifiedBy>Huong</cp:lastModifiedBy>
  <cp:revision>27</cp:revision>
  <cp:lastPrinted>2019-07-18T01:42:00Z</cp:lastPrinted>
  <dcterms:created xsi:type="dcterms:W3CDTF">2019-07-05T03:20:00Z</dcterms:created>
  <dcterms:modified xsi:type="dcterms:W3CDTF">2019-07-18T01:44:00Z</dcterms:modified>
</cp:coreProperties>
</file>